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981705F"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90</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7547E0">
        <w:rPr>
          <w:rFonts w:ascii="Arial" w:hAnsi="Arial" w:cs="Arial"/>
          <w:b/>
          <w:sz w:val="24"/>
          <w:szCs w:val="28"/>
          <w:lang w:val="en-US"/>
        </w:rPr>
        <w:t>01623</w:t>
      </w:r>
    </w:p>
    <w:p w14:paraId="60407F1B" w14:textId="03A1AC0B" w:rsidR="00CC6F36" w:rsidRPr="00CC6F36" w:rsidRDefault="00AA5EC6"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Athens</w:t>
      </w:r>
      <w:r w:rsidR="00474662" w:rsidRPr="00474662">
        <w:rPr>
          <w:rFonts w:ascii="Arial" w:hAnsi="Arial" w:cs="Arial"/>
          <w:b/>
          <w:sz w:val="24"/>
          <w:szCs w:val="28"/>
          <w:lang w:val="en-US"/>
        </w:rPr>
        <w:t xml:space="preserve">, </w:t>
      </w:r>
      <w:r>
        <w:rPr>
          <w:rFonts w:ascii="Arial" w:hAnsi="Arial" w:cs="Arial"/>
          <w:b/>
          <w:sz w:val="24"/>
          <w:szCs w:val="28"/>
          <w:lang w:val="en-US"/>
        </w:rPr>
        <w:t>Greece</w:t>
      </w:r>
      <w:r w:rsidR="00CC6F36" w:rsidRPr="00CC6F36">
        <w:rPr>
          <w:rFonts w:ascii="Arial" w:hAnsi="Arial" w:cs="Arial"/>
          <w:b/>
          <w:sz w:val="24"/>
          <w:szCs w:val="28"/>
          <w:lang w:val="en-US"/>
        </w:rPr>
        <w:t xml:space="preserve">, </w:t>
      </w:r>
      <w:r>
        <w:rPr>
          <w:rFonts w:ascii="Arial" w:hAnsi="Arial" w:cs="Arial"/>
          <w:b/>
          <w:sz w:val="24"/>
          <w:szCs w:val="28"/>
          <w:lang w:val="en-US"/>
        </w:rPr>
        <w:t>February 25-March 01</w:t>
      </w:r>
      <w:r w:rsidR="00CC6F36" w:rsidRPr="00CC6F36">
        <w:rPr>
          <w:rFonts w:ascii="Arial" w:hAnsi="Arial" w:cs="Arial"/>
          <w:b/>
          <w:sz w:val="24"/>
          <w:szCs w:val="28"/>
          <w:lang w:val="en-US"/>
        </w:rPr>
        <w:t>, 201</w:t>
      </w:r>
      <w:r>
        <w:rPr>
          <w:rFonts w:ascii="Arial" w:hAnsi="Arial" w:cs="Arial"/>
          <w:b/>
          <w:sz w:val="24"/>
          <w:szCs w:val="28"/>
          <w:lang w:val="en-US"/>
        </w:rPr>
        <w:t>9</w:t>
      </w:r>
    </w:p>
    <w:p w14:paraId="25590F8B" w14:textId="1F68BD4B"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AA5EC6">
        <w:rPr>
          <w:rFonts w:ascii="Arial" w:hAnsi="Arial" w:cs="Arial"/>
          <w:sz w:val="22"/>
          <w:szCs w:val="22"/>
          <w:lang w:val="en-US"/>
        </w:rPr>
        <w:t>6.1</w:t>
      </w:r>
      <w:r w:rsidR="00EA532A">
        <w:rPr>
          <w:rFonts w:ascii="Arial" w:hAnsi="Arial" w:cs="Arial"/>
          <w:sz w:val="22"/>
          <w:szCs w:val="22"/>
          <w:lang w:val="en-US"/>
        </w:rPr>
        <w:t>2.6.1</w:t>
      </w:r>
      <w:bookmarkStart w:id="0" w:name="_GoBack"/>
      <w:bookmarkEnd w:id="0"/>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AE3EFB6"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714355">
        <w:rPr>
          <w:rFonts w:ascii="Arial" w:hAnsi="Arial" w:cs="Arial"/>
          <w:sz w:val="22"/>
          <w:szCs w:val="22"/>
        </w:rPr>
        <w:t xml:space="preserve">Analysis of </w:t>
      </w:r>
      <w:r w:rsidR="00782254" w:rsidRPr="00782254">
        <w:rPr>
          <w:rFonts w:ascii="Arial" w:hAnsi="Arial" w:cs="Arial"/>
          <w:sz w:val="22"/>
          <w:szCs w:val="22"/>
        </w:rPr>
        <w:t xml:space="preserve">UE </w:t>
      </w:r>
      <w:r w:rsidR="00714355">
        <w:rPr>
          <w:rFonts w:ascii="Arial" w:hAnsi="Arial" w:cs="Arial"/>
          <w:sz w:val="22"/>
          <w:szCs w:val="22"/>
        </w:rPr>
        <w:t xml:space="preserve">transmit </w:t>
      </w:r>
      <w:r w:rsidR="00782254" w:rsidRPr="00782254">
        <w:rPr>
          <w:rFonts w:ascii="Arial" w:hAnsi="Arial" w:cs="Arial"/>
          <w:sz w:val="22"/>
          <w:szCs w:val="22"/>
        </w:rPr>
        <w:t>timing adjustment under beam switching</w:t>
      </w:r>
      <w:r w:rsidR="00CD6D10">
        <w:rPr>
          <w:rFonts w:ascii="Arial" w:hAnsi="Arial" w:cs="Arial"/>
          <w:sz w:val="22"/>
          <w:szCs w:val="22"/>
        </w:rPr>
        <w:t xml:space="preserve"> in FR2</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EB6EA13" w14:textId="17214E77" w:rsidR="005B4917" w:rsidRDefault="002202E8" w:rsidP="008F549F">
      <w:pPr>
        <w:spacing w:before="240" w:after="0"/>
        <w:rPr>
          <w:sz w:val="22"/>
          <w:szCs w:val="22"/>
        </w:rPr>
      </w:pPr>
      <w:r>
        <w:rPr>
          <w:sz w:val="22"/>
          <w:szCs w:val="22"/>
        </w:rPr>
        <w:t xml:space="preserve">In </w:t>
      </w:r>
      <w:r w:rsidR="005B4917">
        <w:rPr>
          <w:sz w:val="22"/>
          <w:szCs w:val="22"/>
        </w:rPr>
        <w:t xml:space="preserve">the </w:t>
      </w:r>
      <w:r w:rsidR="00C53527">
        <w:rPr>
          <w:sz w:val="22"/>
          <w:szCs w:val="22"/>
        </w:rPr>
        <w:t xml:space="preserve">previous </w:t>
      </w:r>
      <w:r w:rsidR="005B4917">
        <w:rPr>
          <w:sz w:val="22"/>
          <w:szCs w:val="22"/>
        </w:rPr>
        <w:t>RAN4 meeting</w:t>
      </w:r>
      <w:r w:rsidR="00C53527">
        <w:rPr>
          <w:sz w:val="22"/>
          <w:szCs w:val="22"/>
        </w:rPr>
        <w:t xml:space="preserve">s several proposals have analysed and discussed the need for </w:t>
      </w:r>
      <w:r w:rsidR="007006FC" w:rsidRPr="007006FC">
        <w:rPr>
          <w:sz w:val="22"/>
          <w:szCs w:val="22"/>
        </w:rPr>
        <w:t xml:space="preserve">requirements </w:t>
      </w:r>
      <w:r w:rsidR="005B4917">
        <w:rPr>
          <w:sz w:val="22"/>
          <w:szCs w:val="22"/>
        </w:rPr>
        <w:t xml:space="preserve">related to the UE transmit </w:t>
      </w:r>
      <w:r w:rsidR="007006FC" w:rsidRPr="007006FC">
        <w:rPr>
          <w:sz w:val="22"/>
          <w:szCs w:val="22"/>
        </w:rPr>
        <w:t xml:space="preserve">timing adjustment </w:t>
      </w:r>
      <w:r w:rsidR="005B4917">
        <w:rPr>
          <w:sz w:val="22"/>
          <w:szCs w:val="22"/>
        </w:rPr>
        <w:t xml:space="preserve">under the </w:t>
      </w:r>
      <w:r w:rsidR="007006FC" w:rsidRPr="007006FC">
        <w:rPr>
          <w:sz w:val="22"/>
          <w:szCs w:val="22"/>
        </w:rPr>
        <w:t>beam switch</w:t>
      </w:r>
      <w:r w:rsidR="005833C2">
        <w:rPr>
          <w:sz w:val="22"/>
          <w:szCs w:val="22"/>
        </w:rPr>
        <w:t xml:space="preserve"> [1</w:t>
      </w:r>
      <w:r w:rsidR="00C53527">
        <w:rPr>
          <w:sz w:val="22"/>
          <w:szCs w:val="22"/>
        </w:rPr>
        <w:t>-4</w:t>
      </w:r>
      <w:r w:rsidR="005833C2">
        <w:rPr>
          <w:sz w:val="22"/>
          <w:szCs w:val="22"/>
        </w:rPr>
        <w:t xml:space="preserve">]. </w:t>
      </w:r>
      <w:r w:rsidR="001963B4">
        <w:rPr>
          <w:sz w:val="22"/>
          <w:szCs w:val="22"/>
        </w:rPr>
        <w:t>RAN4 has not yet agreed the requirements but it was decided to introduce these requirements in Rel-15.</w:t>
      </w:r>
    </w:p>
    <w:p w14:paraId="2A3ECEAB" w14:textId="63CD3DF8" w:rsidR="00B50BD8" w:rsidRDefault="005833C2" w:rsidP="005B4917">
      <w:pPr>
        <w:spacing w:before="240" w:after="0"/>
        <w:rPr>
          <w:sz w:val="22"/>
          <w:szCs w:val="22"/>
        </w:rPr>
      </w:pPr>
      <w:r>
        <w:rPr>
          <w:sz w:val="22"/>
          <w:szCs w:val="22"/>
        </w:rPr>
        <w:t xml:space="preserve">In this </w:t>
      </w:r>
      <w:r w:rsidR="00CC6F36" w:rsidRPr="00CC6F36">
        <w:rPr>
          <w:sz w:val="22"/>
          <w:szCs w:val="22"/>
        </w:rPr>
        <w:t xml:space="preserve">paper we </w:t>
      </w:r>
      <w:r w:rsidR="001963B4">
        <w:rPr>
          <w:sz w:val="22"/>
          <w:szCs w:val="22"/>
        </w:rPr>
        <w:t xml:space="preserve">further </w:t>
      </w:r>
      <w:r w:rsidR="005B4917">
        <w:rPr>
          <w:sz w:val="22"/>
          <w:szCs w:val="22"/>
        </w:rPr>
        <w:t xml:space="preserve">analyse the impact of the </w:t>
      </w:r>
      <w:r w:rsidR="005B4917" w:rsidRPr="007006FC">
        <w:rPr>
          <w:sz w:val="22"/>
          <w:szCs w:val="22"/>
        </w:rPr>
        <w:t xml:space="preserve">requirements </w:t>
      </w:r>
      <w:r w:rsidR="005B4917">
        <w:rPr>
          <w:sz w:val="22"/>
          <w:szCs w:val="22"/>
        </w:rPr>
        <w:t xml:space="preserve">related to the UE transmit </w:t>
      </w:r>
      <w:r w:rsidR="005B4917" w:rsidRPr="007006FC">
        <w:rPr>
          <w:sz w:val="22"/>
          <w:szCs w:val="22"/>
        </w:rPr>
        <w:t xml:space="preserve">timing adjustment </w:t>
      </w:r>
      <w:r w:rsidR="005B4917">
        <w:rPr>
          <w:sz w:val="22"/>
          <w:szCs w:val="22"/>
        </w:rPr>
        <w:t xml:space="preserve">under the </w:t>
      </w:r>
      <w:r w:rsidR="005B4917" w:rsidRPr="007006FC">
        <w:rPr>
          <w:sz w:val="22"/>
          <w:szCs w:val="22"/>
        </w:rPr>
        <w:t>beam switch</w:t>
      </w:r>
      <w:r w:rsidR="005B4917">
        <w:rPr>
          <w:sz w:val="22"/>
          <w:szCs w:val="22"/>
        </w:rPr>
        <w:t xml:space="preserve"> and express our view how to capture such requirements. </w:t>
      </w:r>
    </w:p>
    <w:p w14:paraId="468B41F3" w14:textId="77777777" w:rsidR="00B50BD8" w:rsidRPr="00186975" w:rsidRDefault="00A46152" w:rsidP="00B505FA">
      <w:pPr>
        <w:pStyle w:val="Heading1"/>
        <w:numPr>
          <w:ilvl w:val="0"/>
          <w:numId w:val="25"/>
        </w:numPr>
        <w:spacing w:before="360"/>
        <w:ind w:left="357" w:hanging="357"/>
      </w:pPr>
      <w:r>
        <w:t>Impact of Beam Switching on UE Timing</w:t>
      </w:r>
    </w:p>
    <w:p w14:paraId="676DDA39" w14:textId="7BA793EA" w:rsidR="008B10C2" w:rsidRDefault="00186975" w:rsidP="008B10C2">
      <w:pPr>
        <w:spacing w:after="0"/>
        <w:rPr>
          <w:sz w:val="22"/>
          <w:szCs w:val="22"/>
        </w:rPr>
      </w:pPr>
      <w:r>
        <w:rPr>
          <w:rFonts w:cs="v4.2.0"/>
          <w:sz w:val="22"/>
          <w:szCs w:val="22"/>
        </w:rPr>
        <w:t xml:space="preserve">The UE </w:t>
      </w:r>
      <w:r w:rsidR="002B2847">
        <w:rPr>
          <w:rFonts w:cs="v4.2.0"/>
          <w:sz w:val="22"/>
          <w:szCs w:val="22"/>
        </w:rPr>
        <w:t xml:space="preserve">initial </w:t>
      </w:r>
      <w:r>
        <w:rPr>
          <w:rFonts w:cs="v4.2.0"/>
          <w:sz w:val="22"/>
          <w:szCs w:val="22"/>
        </w:rPr>
        <w:t xml:space="preserve">transmit timing </w:t>
      </w:r>
      <w:r w:rsidR="002B2847">
        <w:rPr>
          <w:rFonts w:cs="v4.2.0"/>
          <w:sz w:val="22"/>
          <w:szCs w:val="22"/>
        </w:rPr>
        <w:t xml:space="preserve">is derived by the UE </w:t>
      </w:r>
      <w:r>
        <w:rPr>
          <w:rFonts w:cs="v4.2.0"/>
          <w:sz w:val="22"/>
          <w:szCs w:val="22"/>
        </w:rPr>
        <w:t xml:space="preserve">based on the first detected path of the </w:t>
      </w:r>
      <w:r w:rsidR="002B2847">
        <w:rPr>
          <w:rFonts w:cs="v4.2.0"/>
          <w:sz w:val="22"/>
          <w:szCs w:val="22"/>
        </w:rPr>
        <w:t>SSB</w:t>
      </w:r>
      <w:r w:rsidR="002B2847" w:rsidRPr="002B2847">
        <w:rPr>
          <w:rFonts w:cs="v4.2.0"/>
          <w:sz w:val="22"/>
          <w:szCs w:val="22"/>
        </w:rPr>
        <w:t xml:space="preserve"> </w:t>
      </w:r>
      <w:r w:rsidR="002B2847">
        <w:rPr>
          <w:rFonts w:cs="v4.2.0"/>
          <w:sz w:val="22"/>
          <w:szCs w:val="22"/>
        </w:rPr>
        <w:t xml:space="preserve">of the reference cell e.g. </w:t>
      </w:r>
      <w:proofErr w:type="spellStart"/>
      <w:r w:rsidR="002B2847">
        <w:rPr>
          <w:rFonts w:cs="v4.2.0"/>
          <w:sz w:val="22"/>
          <w:szCs w:val="22"/>
        </w:rPr>
        <w:t>PCell</w:t>
      </w:r>
      <w:proofErr w:type="spellEnd"/>
      <w:r w:rsidR="002B2847">
        <w:rPr>
          <w:rFonts w:cs="v4.2.0"/>
          <w:sz w:val="22"/>
          <w:szCs w:val="22"/>
        </w:rPr>
        <w:t xml:space="preserve"> or </w:t>
      </w:r>
      <w:proofErr w:type="spellStart"/>
      <w:r w:rsidR="002B2847">
        <w:rPr>
          <w:rFonts w:cs="v4.2.0"/>
          <w:sz w:val="22"/>
          <w:szCs w:val="22"/>
        </w:rPr>
        <w:t>PSCell</w:t>
      </w:r>
      <w:proofErr w:type="spellEnd"/>
      <w:r w:rsidR="002B2847">
        <w:rPr>
          <w:rFonts w:cs="v4.2.0"/>
          <w:sz w:val="22"/>
          <w:szCs w:val="22"/>
        </w:rPr>
        <w:t>. However</w:t>
      </w:r>
      <w:r w:rsidR="00935F80">
        <w:rPr>
          <w:rFonts w:cs="v4.2.0"/>
          <w:sz w:val="22"/>
          <w:szCs w:val="22"/>
        </w:rPr>
        <w:t xml:space="preserve">, </w:t>
      </w:r>
      <w:r w:rsidR="002B2847">
        <w:rPr>
          <w:rFonts w:cs="v4.2.0"/>
          <w:sz w:val="22"/>
          <w:szCs w:val="22"/>
        </w:rPr>
        <w:t>w</w:t>
      </w:r>
      <w:r w:rsidRPr="00186975">
        <w:rPr>
          <w:rFonts w:cs="v4.2.0"/>
          <w:sz w:val="22"/>
          <w:szCs w:val="22"/>
        </w:rPr>
        <w:t xml:space="preserve">hen the </w:t>
      </w:r>
      <w:r w:rsidR="002B2847">
        <w:rPr>
          <w:rFonts w:cs="v4.2.0"/>
          <w:sz w:val="22"/>
          <w:szCs w:val="22"/>
        </w:rPr>
        <w:t xml:space="preserve">UE initial </w:t>
      </w:r>
      <w:r w:rsidRPr="00186975">
        <w:rPr>
          <w:rFonts w:cs="v4.2.0"/>
          <w:sz w:val="22"/>
          <w:szCs w:val="22"/>
        </w:rPr>
        <w:t xml:space="preserve">transmission timing error exceeds </w:t>
      </w:r>
      <w:r w:rsidRPr="00186975">
        <w:rPr>
          <w:rFonts w:cs="v4.2.0"/>
          <w:sz w:val="22"/>
          <w:szCs w:val="22"/>
        </w:rPr>
        <w:sym w:font="Symbol" w:char="F0B1"/>
      </w:r>
      <w:proofErr w:type="spellStart"/>
      <w:r w:rsidRPr="00186975">
        <w:rPr>
          <w:rFonts w:cs="v4.2.0"/>
          <w:sz w:val="22"/>
          <w:szCs w:val="22"/>
        </w:rPr>
        <w:t>T</w:t>
      </w:r>
      <w:r w:rsidRPr="00186975">
        <w:rPr>
          <w:rFonts w:cs="v4.2.0"/>
          <w:sz w:val="22"/>
          <w:szCs w:val="22"/>
          <w:vertAlign w:val="subscript"/>
        </w:rPr>
        <w:t>e</w:t>
      </w:r>
      <w:proofErr w:type="spellEnd"/>
      <w:r w:rsidR="002B2847">
        <w:rPr>
          <w:rFonts w:cs="v4.2.0"/>
          <w:sz w:val="22"/>
          <w:szCs w:val="22"/>
        </w:rPr>
        <w:t xml:space="preserve"> then t</w:t>
      </w:r>
      <w:r w:rsidRPr="00186975">
        <w:rPr>
          <w:rFonts w:cs="v4.2.0"/>
          <w:sz w:val="22"/>
          <w:szCs w:val="22"/>
        </w:rPr>
        <w:t xml:space="preserve">he UE is required to adjust its timing to within </w:t>
      </w:r>
      <w:r w:rsidRPr="00186975">
        <w:rPr>
          <w:rFonts w:cs="v4.2.0"/>
          <w:sz w:val="22"/>
          <w:szCs w:val="22"/>
        </w:rPr>
        <w:sym w:font="Symbol" w:char="F0B1"/>
      </w:r>
      <w:proofErr w:type="spellStart"/>
      <w:r w:rsidRPr="00186975">
        <w:rPr>
          <w:rFonts w:cs="v4.2.0"/>
          <w:sz w:val="22"/>
          <w:szCs w:val="22"/>
        </w:rPr>
        <w:t>T</w:t>
      </w:r>
      <w:r w:rsidRPr="00186975">
        <w:rPr>
          <w:rFonts w:cs="v4.2.0"/>
          <w:sz w:val="22"/>
          <w:szCs w:val="22"/>
          <w:vertAlign w:val="subscript"/>
        </w:rPr>
        <w:t>e</w:t>
      </w:r>
      <w:proofErr w:type="spellEnd"/>
      <w:r w:rsidR="002B2847">
        <w:rPr>
          <w:rFonts w:cs="v4.2.0"/>
          <w:sz w:val="22"/>
          <w:szCs w:val="22"/>
          <w:vertAlign w:val="subscript"/>
        </w:rPr>
        <w:t xml:space="preserve"> </w:t>
      </w:r>
      <w:r w:rsidR="002B2847">
        <w:rPr>
          <w:sz w:val="22"/>
          <w:szCs w:val="22"/>
        </w:rPr>
        <w:t xml:space="preserve">by using smaller steps as defined in section 7.1.2 of TS 38.133. In this situation the purpose of requiring the UE to make smaller </w:t>
      </w:r>
      <w:r w:rsidR="000B1ECC">
        <w:rPr>
          <w:sz w:val="22"/>
          <w:szCs w:val="22"/>
        </w:rPr>
        <w:t xml:space="preserve">transmit </w:t>
      </w:r>
      <w:r w:rsidR="00652555">
        <w:rPr>
          <w:sz w:val="22"/>
          <w:szCs w:val="22"/>
        </w:rPr>
        <w:t xml:space="preserve">timing </w:t>
      </w:r>
      <w:r w:rsidR="002B2847">
        <w:rPr>
          <w:sz w:val="22"/>
          <w:szCs w:val="22"/>
        </w:rPr>
        <w:t xml:space="preserve">adjustment </w:t>
      </w:r>
      <w:r w:rsidR="006C0D06">
        <w:rPr>
          <w:sz w:val="22"/>
          <w:szCs w:val="22"/>
        </w:rPr>
        <w:t>(aka autonomous adjustments)</w:t>
      </w:r>
      <w:r w:rsidR="00200410">
        <w:rPr>
          <w:sz w:val="22"/>
          <w:szCs w:val="22"/>
        </w:rPr>
        <w:t xml:space="preserve">, </w:t>
      </w:r>
      <w:r w:rsidR="002B2847">
        <w:rPr>
          <w:sz w:val="22"/>
          <w:szCs w:val="22"/>
        </w:rPr>
        <w:t xml:space="preserve">is to prevent any abrupt change </w:t>
      </w:r>
      <w:r w:rsidR="000B1ECC">
        <w:rPr>
          <w:sz w:val="22"/>
          <w:szCs w:val="22"/>
        </w:rPr>
        <w:t xml:space="preserve">in </w:t>
      </w:r>
      <w:r w:rsidR="002B2847">
        <w:rPr>
          <w:sz w:val="22"/>
          <w:szCs w:val="22"/>
        </w:rPr>
        <w:t xml:space="preserve">the UE timing which in turn may lead to reception problem at the base station. </w:t>
      </w:r>
    </w:p>
    <w:p w14:paraId="7C599977" w14:textId="791F756D" w:rsidR="008B10C2" w:rsidRDefault="0092317E" w:rsidP="008B10C2">
      <w:pPr>
        <w:spacing w:before="240" w:after="0"/>
        <w:rPr>
          <w:rFonts w:cs="v4.2.0"/>
          <w:sz w:val="22"/>
          <w:szCs w:val="22"/>
        </w:rPr>
      </w:pPr>
      <w:r>
        <w:rPr>
          <w:sz w:val="22"/>
          <w:szCs w:val="22"/>
        </w:rPr>
        <w:t xml:space="preserve">However currently the UE behaviour in terms of </w:t>
      </w:r>
      <w:r w:rsidR="000F2CA4">
        <w:rPr>
          <w:sz w:val="22"/>
          <w:szCs w:val="22"/>
        </w:rPr>
        <w:t xml:space="preserve">the </w:t>
      </w:r>
      <w:r>
        <w:rPr>
          <w:sz w:val="22"/>
          <w:szCs w:val="22"/>
        </w:rPr>
        <w:t xml:space="preserve">transmit timing adjustment is unclear when </w:t>
      </w:r>
      <w:r w:rsidR="00652555">
        <w:rPr>
          <w:sz w:val="22"/>
          <w:szCs w:val="22"/>
        </w:rPr>
        <w:t xml:space="preserve">the UE switches its </w:t>
      </w:r>
      <w:r>
        <w:rPr>
          <w:sz w:val="22"/>
          <w:szCs w:val="22"/>
        </w:rPr>
        <w:t xml:space="preserve">receiver (RX) beam and/or </w:t>
      </w:r>
      <w:r w:rsidR="00652555">
        <w:rPr>
          <w:sz w:val="22"/>
          <w:szCs w:val="22"/>
        </w:rPr>
        <w:t xml:space="preserve">when </w:t>
      </w:r>
      <w:r>
        <w:rPr>
          <w:sz w:val="22"/>
          <w:szCs w:val="22"/>
        </w:rPr>
        <w:t xml:space="preserve">the </w:t>
      </w:r>
      <w:r w:rsidR="00652555">
        <w:rPr>
          <w:sz w:val="22"/>
          <w:szCs w:val="22"/>
        </w:rPr>
        <w:t xml:space="preserve">reference cell switches its </w:t>
      </w:r>
      <w:r>
        <w:rPr>
          <w:sz w:val="22"/>
          <w:szCs w:val="22"/>
        </w:rPr>
        <w:t xml:space="preserve">transmitter (TX) beam. </w:t>
      </w:r>
      <w:r w:rsidR="00076035">
        <w:rPr>
          <w:sz w:val="22"/>
          <w:szCs w:val="22"/>
        </w:rPr>
        <w:t>Unless the UE behaviour is</w:t>
      </w:r>
      <w:r w:rsidR="00B9124A">
        <w:rPr>
          <w:sz w:val="22"/>
          <w:szCs w:val="22"/>
        </w:rPr>
        <w:t xml:space="preserve"> explicitly clarified there is risk that the UE under </w:t>
      </w:r>
      <w:r w:rsidR="00C164A9">
        <w:rPr>
          <w:sz w:val="22"/>
          <w:szCs w:val="22"/>
        </w:rPr>
        <w:t xml:space="preserve">TX or RX </w:t>
      </w:r>
      <w:r w:rsidR="00B9124A">
        <w:rPr>
          <w:sz w:val="22"/>
          <w:szCs w:val="22"/>
        </w:rPr>
        <w:t xml:space="preserve">beam switch might also make smaller </w:t>
      </w:r>
      <w:r w:rsidR="006C0D06">
        <w:rPr>
          <w:sz w:val="22"/>
          <w:szCs w:val="22"/>
        </w:rPr>
        <w:t xml:space="preserve">autonomous </w:t>
      </w:r>
      <w:r w:rsidR="00B9124A">
        <w:rPr>
          <w:sz w:val="22"/>
          <w:szCs w:val="22"/>
        </w:rPr>
        <w:t xml:space="preserve">adjustment </w:t>
      </w:r>
      <w:r w:rsidR="00652555">
        <w:rPr>
          <w:sz w:val="22"/>
          <w:szCs w:val="22"/>
        </w:rPr>
        <w:t xml:space="preserve">in </w:t>
      </w:r>
      <w:r w:rsidR="00C164A9">
        <w:rPr>
          <w:sz w:val="22"/>
          <w:szCs w:val="22"/>
        </w:rPr>
        <w:t xml:space="preserve">the UE </w:t>
      </w:r>
      <w:r w:rsidR="00652555">
        <w:rPr>
          <w:sz w:val="22"/>
          <w:szCs w:val="22"/>
        </w:rPr>
        <w:t xml:space="preserve">transmit timing </w:t>
      </w:r>
      <w:r w:rsidR="00B9124A">
        <w:rPr>
          <w:sz w:val="22"/>
          <w:szCs w:val="22"/>
        </w:rPr>
        <w:t xml:space="preserve">when the UE timing error exceeds </w:t>
      </w:r>
      <w:r w:rsidR="00B9124A" w:rsidRPr="00186975">
        <w:rPr>
          <w:rFonts w:cs="v4.2.0"/>
          <w:sz w:val="22"/>
          <w:szCs w:val="22"/>
        </w:rPr>
        <w:sym w:font="Symbol" w:char="F0B1"/>
      </w:r>
      <w:proofErr w:type="spellStart"/>
      <w:r w:rsidR="00B9124A" w:rsidRPr="00186975">
        <w:rPr>
          <w:rFonts w:cs="v4.2.0"/>
          <w:sz w:val="22"/>
          <w:szCs w:val="22"/>
        </w:rPr>
        <w:t>T</w:t>
      </w:r>
      <w:r w:rsidR="00B9124A" w:rsidRPr="00186975">
        <w:rPr>
          <w:rFonts w:cs="v4.2.0"/>
          <w:sz w:val="22"/>
          <w:szCs w:val="22"/>
          <w:vertAlign w:val="subscript"/>
        </w:rPr>
        <w:t>e</w:t>
      </w:r>
      <w:proofErr w:type="spellEnd"/>
      <w:r w:rsidR="00B9124A">
        <w:rPr>
          <w:rFonts w:cs="v4.2.0"/>
          <w:sz w:val="22"/>
          <w:szCs w:val="22"/>
        </w:rPr>
        <w:t>.</w:t>
      </w:r>
      <w:r w:rsidR="009B2AC7">
        <w:rPr>
          <w:rFonts w:cs="v4.2.0"/>
          <w:sz w:val="22"/>
          <w:szCs w:val="22"/>
        </w:rPr>
        <w:t xml:space="preserve"> </w:t>
      </w:r>
    </w:p>
    <w:p w14:paraId="27C5523F" w14:textId="0BBEF12D" w:rsidR="004F61F5" w:rsidRPr="004F61F5" w:rsidRDefault="004F61F5" w:rsidP="004F61F5">
      <w:pPr>
        <w:spacing w:before="240" w:after="0"/>
        <w:rPr>
          <w:b/>
          <w:sz w:val="22"/>
          <w:szCs w:val="22"/>
        </w:rPr>
      </w:pPr>
      <w:r w:rsidRPr="004F61F5">
        <w:rPr>
          <w:b/>
          <w:sz w:val="22"/>
          <w:szCs w:val="22"/>
        </w:rPr>
        <w:t>TCI states:</w:t>
      </w:r>
    </w:p>
    <w:p w14:paraId="3B568AB5" w14:textId="77777777" w:rsidR="002E1EE8" w:rsidRDefault="009D76C5" w:rsidP="002E1EE8">
      <w:pPr>
        <w:spacing w:before="240" w:after="0"/>
        <w:rPr>
          <w:sz w:val="22"/>
          <w:szCs w:val="22"/>
        </w:rPr>
      </w:pPr>
      <w:r>
        <w:rPr>
          <w:sz w:val="22"/>
          <w:szCs w:val="22"/>
        </w:rPr>
        <w:t xml:space="preserve">The existing UE transmit timing requirements are derived based on SSB of the reference cell. It is therefore assumed that the UE will use only SSB for timing adjustment. The UE </w:t>
      </w:r>
      <w:r w:rsidR="006D01D3">
        <w:rPr>
          <w:sz w:val="22"/>
          <w:szCs w:val="22"/>
        </w:rPr>
        <w:t xml:space="preserve">autonomously switches its RX beam. However, the TX beam switching is </w:t>
      </w:r>
      <w:r w:rsidR="00CC4174">
        <w:rPr>
          <w:sz w:val="22"/>
          <w:szCs w:val="22"/>
        </w:rPr>
        <w:t>associated with the change in the TCI state</w:t>
      </w:r>
      <w:r w:rsidR="00203B06">
        <w:rPr>
          <w:sz w:val="22"/>
          <w:szCs w:val="22"/>
        </w:rPr>
        <w:t xml:space="preserve">. The UE can be configured with up to </w:t>
      </w:r>
      <w:r w:rsidR="003A4085">
        <w:rPr>
          <w:sz w:val="22"/>
          <w:szCs w:val="22"/>
        </w:rPr>
        <w:t xml:space="preserve">128 </w:t>
      </w:r>
      <w:r w:rsidR="00203B06">
        <w:rPr>
          <w:sz w:val="22"/>
          <w:szCs w:val="22"/>
        </w:rPr>
        <w:t xml:space="preserve">TCI states via RRC as shown below. </w:t>
      </w:r>
      <w:r w:rsidR="003A4085">
        <w:rPr>
          <w:sz w:val="22"/>
          <w:szCs w:val="22"/>
        </w:rPr>
        <w:t xml:space="preserve">Each TCI state is associated with CSI-RS and SSB (addressed by SSB index). </w:t>
      </w:r>
      <w:r w:rsidR="002E1EE8">
        <w:rPr>
          <w:sz w:val="22"/>
          <w:szCs w:val="22"/>
        </w:rPr>
        <w:t xml:space="preserve">However, one TCI state per physical channel (PDCCH or PDSCH) is active and is activated via DCI or MAC command as explained below. </w:t>
      </w:r>
    </w:p>
    <w:p w14:paraId="2B6F3D68" w14:textId="74DA5656" w:rsidR="008C6AC0" w:rsidRDefault="003A4085" w:rsidP="00811341">
      <w:pPr>
        <w:spacing w:before="240" w:after="240"/>
        <w:rPr>
          <w:sz w:val="22"/>
          <w:szCs w:val="22"/>
        </w:rPr>
      </w:pPr>
      <w:r>
        <w:rPr>
          <w:sz w:val="22"/>
          <w:szCs w:val="22"/>
        </w:rPr>
        <w:t xml:space="preserve">The TCI states of the PDCCH and PDSCH can be the same or they can be different. The </w:t>
      </w:r>
      <w:r w:rsidRPr="003A4085">
        <w:rPr>
          <w:sz w:val="22"/>
          <w:szCs w:val="22"/>
        </w:rPr>
        <w:t xml:space="preserve">TCI state for PDCCH is only set </w:t>
      </w:r>
      <w:r w:rsidR="00132F9E">
        <w:rPr>
          <w:sz w:val="22"/>
          <w:szCs w:val="22"/>
        </w:rPr>
        <w:t xml:space="preserve">via </w:t>
      </w:r>
      <w:r w:rsidRPr="003A4085">
        <w:rPr>
          <w:sz w:val="22"/>
          <w:szCs w:val="22"/>
        </w:rPr>
        <w:t>MAC</w:t>
      </w:r>
      <w:r w:rsidR="00132F9E">
        <w:rPr>
          <w:sz w:val="22"/>
          <w:szCs w:val="22"/>
        </w:rPr>
        <w:t xml:space="preserve"> CE command according to </w:t>
      </w:r>
      <w:r w:rsidR="001F1DC8">
        <w:rPr>
          <w:sz w:val="22"/>
          <w:szCs w:val="22"/>
        </w:rPr>
        <w:t>section</w:t>
      </w:r>
      <w:r w:rsidR="003C1B8E">
        <w:rPr>
          <w:sz w:val="22"/>
          <w:szCs w:val="22"/>
        </w:rPr>
        <w:t xml:space="preserve"> 10.1</w:t>
      </w:r>
      <w:r w:rsidR="001F1DC8">
        <w:rPr>
          <w:sz w:val="22"/>
          <w:szCs w:val="22"/>
        </w:rPr>
        <w:t xml:space="preserve">, </w:t>
      </w:r>
      <w:r w:rsidR="00132F9E">
        <w:rPr>
          <w:sz w:val="22"/>
          <w:szCs w:val="22"/>
        </w:rPr>
        <w:t>TS 38.213</w:t>
      </w:r>
      <w:r w:rsidRPr="003A4085">
        <w:rPr>
          <w:sz w:val="22"/>
          <w:szCs w:val="22"/>
        </w:rPr>
        <w:t xml:space="preserve">. But </w:t>
      </w:r>
      <w:r w:rsidR="00132F9E">
        <w:rPr>
          <w:sz w:val="22"/>
          <w:szCs w:val="22"/>
        </w:rPr>
        <w:t xml:space="preserve">the </w:t>
      </w:r>
      <w:r w:rsidRPr="003A4085">
        <w:rPr>
          <w:sz w:val="22"/>
          <w:szCs w:val="22"/>
        </w:rPr>
        <w:t>TCI state for PDSCH is set</w:t>
      </w:r>
      <w:r w:rsidR="00132F9E">
        <w:rPr>
          <w:sz w:val="22"/>
          <w:szCs w:val="22"/>
        </w:rPr>
        <w:t xml:space="preserve"> via </w:t>
      </w:r>
      <w:r w:rsidRPr="003A4085">
        <w:rPr>
          <w:sz w:val="22"/>
          <w:szCs w:val="22"/>
        </w:rPr>
        <w:t>DCI</w:t>
      </w:r>
      <w:r w:rsidR="001F1DC8">
        <w:rPr>
          <w:sz w:val="22"/>
          <w:szCs w:val="22"/>
        </w:rPr>
        <w:t xml:space="preserve"> according to section </w:t>
      </w:r>
      <w:r w:rsidR="003C1B8E">
        <w:rPr>
          <w:sz w:val="22"/>
          <w:szCs w:val="22"/>
        </w:rPr>
        <w:t>5.</w:t>
      </w:r>
      <w:r w:rsidR="005F509F">
        <w:rPr>
          <w:sz w:val="22"/>
          <w:szCs w:val="22"/>
        </w:rPr>
        <w:t>1.</w:t>
      </w:r>
      <w:r w:rsidR="003C1B8E">
        <w:rPr>
          <w:sz w:val="22"/>
          <w:szCs w:val="22"/>
        </w:rPr>
        <w:t>5</w:t>
      </w:r>
      <w:r w:rsidR="001F1DC8">
        <w:rPr>
          <w:sz w:val="22"/>
          <w:szCs w:val="22"/>
        </w:rPr>
        <w:t>, TS 38.214</w:t>
      </w:r>
      <w:r w:rsidRPr="003A4085">
        <w:rPr>
          <w:sz w:val="22"/>
          <w:szCs w:val="22"/>
        </w:rPr>
        <w:t xml:space="preserve">. However, for PDSCH there is </w:t>
      </w:r>
      <w:proofErr w:type="spellStart"/>
      <w:r w:rsidR="007D0BEE">
        <w:rPr>
          <w:sz w:val="22"/>
          <w:szCs w:val="22"/>
        </w:rPr>
        <w:t>alos</w:t>
      </w:r>
      <w:proofErr w:type="spellEnd"/>
      <w:r w:rsidR="007D0BEE">
        <w:rPr>
          <w:sz w:val="22"/>
          <w:szCs w:val="22"/>
        </w:rPr>
        <w:t xml:space="preserve"> </w:t>
      </w:r>
      <w:r w:rsidRPr="003A4085">
        <w:rPr>
          <w:sz w:val="22"/>
          <w:szCs w:val="22"/>
        </w:rPr>
        <w:t>down selection via MAC</w:t>
      </w:r>
      <w:r w:rsidR="007D0BEE">
        <w:rPr>
          <w:sz w:val="22"/>
          <w:szCs w:val="22"/>
        </w:rPr>
        <w:t xml:space="preserve"> command</w:t>
      </w:r>
      <w:r w:rsidRPr="003A4085">
        <w:rPr>
          <w:sz w:val="22"/>
          <w:szCs w:val="22"/>
        </w:rPr>
        <w:t>.</w:t>
      </w:r>
      <w:r w:rsidR="007D0BEE">
        <w:rPr>
          <w:sz w:val="22"/>
          <w:szCs w:val="22"/>
        </w:rPr>
        <w:t xml:space="preserve"> I</w:t>
      </w:r>
      <w:r w:rsidR="007D0BEE" w:rsidRPr="003A4085">
        <w:rPr>
          <w:sz w:val="22"/>
          <w:szCs w:val="22"/>
        </w:rPr>
        <w:t xml:space="preserve">f only </w:t>
      </w:r>
      <w:r w:rsidR="007D0BEE">
        <w:rPr>
          <w:sz w:val="22"/>
          <w:szCs w:val="22"/>
        </w:rPr>
        <w:t xml:space="preserve">TCI state of the </w:t>
      </w:r>
      <w:r w:rsidR="007D0BEE" w:rsidRPr="003A4085">
        <w:rPr>
          <w:sz w:val="22"/>
          <w:szCs w:val="22"/>
        </w:rPr>
        <w:t xml:space="preserve">PDCCH (i.e. </w:t>
      </w:r>
      <w:r w:rsidR="008853DC">
        <w:rPr>
          <w:sz w:val="22"/>
          <w:szCs w:val="22"/>
        </w:rPr>
        <w:t xml:space="preserve">if </w:t>
      </w:r>
      <w:r w:rsidR="007D0BEE" w:rsidRPr="003A4085">
        <w:rPr>
          <w:sz w:val="22"/>
          <w:szCs w:val="22"/>
        </w:rPr>
        <w:t xml:space="preserve">PDSCH TCI state is not </w:t>
      </w:r>
      <w:proofErr w:type="spellStart"/>
      <w:r w:rsidR="007D0BEE" w:rsidRPr="003A4085">
        <w:rPr>
          <w:sz w:val="22"/>
          <w:szCs w:val="22"/>
        </w:rPr>
        <w:t>signaled</w:t>
      </w:r>
      <w:proofErr w:type="spellEnd"/>
      <w:r w:rsidR="007D0BEE" w:rsidRPr="003A4085">
        <w:rPr>
          <w:sz w:val="22"/>
          <w:szCs w:val="22"/>
        </w:rPr>
        <w:t xml:space="preserve"> via DCI) then </w:t>
      </w:r>
      <w:r w:rsidR="008853DC">
        <w:rPr>
          <w:sz w:val="22"/>
          <w:szCs w:val="22"/>
        </w:rPr>
        <w:t xml:space="preserve">the </w:t>
      </w:r>
      <w:r w:rsidR="007D0BEE" w:rsidRPr="003A4085">
        <w:rPr>
          <w:sz w:val="22"/>
          <w:szCs w:val="22"/>
        </w:rPr>
        <w:t>UE assumes the same TCI state for both PDCCH and PDSCH</w:t>
      </w:r>
      <w:r w:rsidR="008853DC">
        <w:rPr>
          <w:sz w:val="22"/>
          <w:szCs w:val="22"/>
        </w:rPr>
        <w:t xml:space="preserve">. </w:t>
      </w:r>
      <w:r w:rsidR="00441EC5">
        <w:rPr>
          <w:sz w:val="22"/>
          <w:szCs w:val="22"/>
        </w:rPr>
        <w:t>In this case the same SSB index and CSI-RS resource are used for PDCCH and PDSCH reception.</w:t>
      </w:r>
      <w:r w:rsidR="00771D02">
        <w:rPr>
          <w:sz w:val="22"/>
          <w:szCs w:val="22"/>
        </w:rPr>
        <w:t xml:space="preserve"> </w:t>
      </w:r>
      <w:r w:rsidR="0070411E">
        <w:rPr>
          <w:sz w:val="22"/>
          <w:szCs w:val="22"/>
        </w:rPr>
        <w:t xml:space="preserve">But if the TCI states of PDCCH and PDSCH are different then the UE will switch its RX beam for receiving PDCCH and PDSCH. </w:t>
      </w:r>
      <w:r w:rsidR="00811341">
        <w:rPr>
          <w:sz w:val="22"/>
          <w:szCs w:val="22"/>
        </w:rPr>
        <w:t xml:space="preserve">The SSB index associated with the TCI state </w:t>
      </w:r>
      <w:r w:rsidR="0085523B">
        <w:rPr>
          <w:sz w:val="22"/>
          <w:szCs w:val="22"/>
        </w:rPr>
        <w:t xml:space="preserve">in turn corresponds to the </w:t>
      </w:r>
      <w:r w:rsidR="00811341">
        <w:rPr>
          <w:sz w:val="22"/>
          <w:szCs w:val="22"/>
        </w:rPr>
        <w:t xml:space="preserve">SSB based </w:t>
      </w:r>
      <w:r w:rsidR="0085523B">
        <w:rPr>
          <w:sz w:val="22"/>
          <w:szCs w:val="22"/>
        </w:rPr>
        <w:t>TX beam used by the UE for deriving its uplink timing.</w:t>
      </w:r>
    </w:p>
    <w:p w14:paraId="772F263D" w14:textId="77777777" w:rsidR="00B505FA" w:rsidRPr="0070628F" w:rsidRDefault="00B505FA" w:rsidP="00811341">
      <w:pPr>
        <w:spacing w:before="240" w:after="240"/>
        <w:rPr>
          <w:sz w:val="22"/>
          <w:szCs w:val="22"/>
        </w:rPr>
      </w:pPr>
    </w:p>
    <w:p w14:paraId="1BBC350B" w14:textId="436F7158" w:rsidR="008C6AC0" w:rsidRPr="008C6AC0" w:rsidRDefault="008C6AC0" w:rsidP="00BE02BD">
      <w:pPr>
        <w:keepNext/>
        <w:keepLines/>
        <w:pBdr>
          <w:top w:val="single" w:sz="4" w:space="1" w:color="auto"/>
        </w:pBdr>
        <w:overflowPunct w:val="0"/>
        <w:autoSpaceDE w:val="0"/>
        <w:autoSpaceDN w:val="0"/>
        <w:adjustRightInd w:val="0"/>
        <w:spacing w:after="120"/>
        <w:jc w:val="center"/>
        <w:textAlignment w:val="baseline"/>
        <w:rPr>
          <w:rFonts w:ascii="Arial" w:hAnsi="Arial"/>
          <w:b/>
          <w:lang w:eastAsia="x-none"/>
        </w:rPr>
      </w:pPr>
      <w:r w:rsidRPr="008C6AC0">
        <w:rPr>
          <w:rFonts w:ascii="Arial" w:hAnsi="Arial"/>
          <w:b/>
          <w:i/>
          <w:lang w:eastAsia="x-none"/>
        </w:rPr>
        <w:lastRenderedPageBreak/>
        <w:t>TCI-State</w:t>
      </w:r>
      <w:r w:rsidRPr="008C6AC0">
        <w:rPr>
          <w:rFonts w:ascii="Arial" w:hAnsi="Arial"/>
          <w:b/>
          <w:lang w:eastAsia="x-none"/>
        </w:rPr>
        <w:t xml:space="preserve"> information element</w:t>
      </w:r>
      <w:r w:rsidR="00203B06">
        <w:rPr>
          <w:rFonts w:ascii="Arial" w:hAnsi="Arial"/>
          <w:b/>
          <w:lang w:eastAsia="x-none"/>
        </w:rPr>
        <w:t xml:space="preserve"> (TS 38.331)</w:t>
      </w:r>
    </w:p>
    <w:p w14:paraId="3FBC7B14"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TCI-State ::=                       </w:t>
      </w:r>
      <w:r w:rsidRPr="008C6AC0">
        <w:rPr>
          <w:rFonts w:ascii="Courier New" w:hAnsi="Courier New"/>
          <w:noProof/>
          <w:color w:val="993366"/>
          <w:sz w:val="16"/>
          <w:szCs w:val="16"/>
          <w:lang w:eastAsia="en-GB"/>
        </w:rPr>
        <w:t>SEQUENCE</w:t>
      </w:r>
      <w:r w:rsidRPr="008C6AC0">
        <w:rPr>
          <w:rFonts w:ascii="Courier New" w:hAnsi="Courier New"/>
          <w:noProof/>
          <w:sz w:val="16"/>
          <w:szCs w:val="16"/>
          <w:lang w:eastAsia="en-GB"/>
        </w:rPr>
        <w:t xml:space="preserve"> {</w:t>
      </w:r>
    </w:p>
    <w:p w14:paraId="3CCA919F"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tci-StateId                         TCI-StateId,</w:t>
      </w:r>
    </w:p>
    <w:p w14:paraId="4241550E"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qcl-Type1                           QCL-Info,</w:t>
      </w:r>
    </w:p>
    <w:p w14:paraId="5F68E130"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8C6AC0">
        <w:rPr>
          <w:rFonts w:ascii="Courier New" w:hAnsi="Courier New"/>
          <w:noProof/>
          <w:sz w:val="16"/>
          <w:szCs w:val="16"/>
          <w:lang w:eastAsia="en-GB"/>
        </w:rPr>
        <w:t xml:space="preserve">    qcl-Type2                           QCL-Info                                                        </w:t>
      </w:r>
      <w:r w:rsidRPr="008C6AC0">
        <w:rPr>
          <w:rFonts w:ascii="Courier New" w:hAnsi="Courier New"/>
          <w:noProof/>
          <w:color w:val="993366"/>
          <w:sz w:val="16"/>
          <w:szCs w:val="16"/>
          <w:lang w:eastAsia="en-GB"/>
        </w:rPr>
        <w:t>OPTIONAL</w:t>
      </w:r>
      <w:r w:rsidRPr="008C6AC0">
        <w:rPr>
          <w:rFonts w:ascii="Courier New" w:hAnsi="Courier New"/>
          <w:noProof/>
          <w:sz w:val="16"/>
          <w:szCs w:val="16"/>
          <w:lang w:eastAsia="en-GB"/>
        </w:rPr>
        <w:t xml:space="preserve">,   </w:t>
      </w:r>
      <w:r w:rsidRPr="008C6AC0">
        <w:rPr>
          <w:rFonts w:ascii="Courier New" w:hAnsi="Courier New"/>
          <w:noProof/>
          <w:color w:val="808080"/>
          <w:sz w:val="16"/>
          <w:szCs w:val="16"/>
          <w:lang w:eastAsia="en-GB"/>
        </w:rPr>
        <w:t>-- Need R</w:t>
      </w:r>
    </w:p>
    <w:p w14:paraId="5593C5E1"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w:t>
      </w:r>
    </w:p>
    <w:p w14:paraId="28E4FB1F" w14:textId="4F3B3239"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w:t>
      </w:r>
    </w:p>
    <w:p w14:paraId="7382967F"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QCL-Info ::=                        </w:t>
      </w:r>
      <w:r w:rsidRPr="008C6AC0">
        <w:rPr>
          <w:rFonts w:ascii="Courier New" w:hAnsi="Courier New"/>
          <w:noProof/>
          <w:color w:val="993366"/>
          <w:sz w:val="16"/>
          <w:szCs w:val="16"/>
          <w:lang w:eastAsia="en-GB"/>
        </w:rPr>
        <w:t>SEQUENCE</w:t>
      </w:r>
      <w:r w:rsidRPr="008C6AC0">
        <w:rPr>
          <w:rFonts w:ascii="Courier New" w:hAnsi="Courier New"/>
          <w:noProof/>
          <w:sz w:val="16"/>
          <w:szCs w:val="16"/>
          <w:lang w:eastAsia="en-GB"/>
        </w:rPr>
        <w:t xml:space="preserve"> {</w:t>
      </w:r>
    </w:p>
    <w:p w14:paraId="73D475DA"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8C6AC0">
        <w:rPr>
          <w:rFonts w:ascii="Courier New" w:hAnsi="Courier New"/>
          <w:noProof/>
          <w:sz w:val="16"/>
          <w:szCs w:val="16"/>
          <w:lang w:eastAsia="en-GB"/>
        </w:rPr>
        <w:t xml:space="preserve">    cell                                ServCellIndex                                                   </w:t>
      </w:r>
      <w:r w:rsidRPr="008C6AC0">
        <w:rPr>
          <w:rFonts w:ascii="Courier New" w:hAnsi="Courier New"/>
          <w:noProof/>
          <w:color w:val="993366"/>
          <w:sz w:val="16"/>
          <w:szCs w:val="16"/>
          <w:lang w:eastAsia="en-GB"/>
        </w:rPr>
        <w:t>OPTIONAL</w:t>
      </w:r>
      <w:r w:rsidRPr="008C6AC0">
        <w:rPr>
          <w:rFonts w:ascii="Courier New" w:hAnsi="Courier New"/>
          <w:noProof/>
          <w:sz w:val="16"/>
          <w:szCs w:val="16"/>
          <w:lang w:eastAsia="en-GB"/>
        </w:rPr>
        <w:t xml:space="preserve">,   </w:t>
      </w:r>
      <w:r w:rsidRPr="008C6AC0">
        <w:rPr>
          <w:rFonts w:ascii="Courier New" w:hAnsi="Courier New"/>
          <w:noProof/>
          <w:color w:val="808080"/>
          <w:sz w:val="16"/>
          <w:szCs w:val="16"/>
          <w:lang w:eastAsia="en-GB"/>
        </w:rPr>
        <w:t>-- Need R</w:t>
      </w:r>
    </w:p>
    <w:p w14:paraId="38BA25CE"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8C6AC0">
        <w:rPr>
          <w:rFonts w:ascii="Courier New" w:hAnsi="Courier New"/>
          <w:noProof/>
          <w:sz w:val="16"/>
          <w:szCs w:val="16"/>
          <w:lang w:eastAsia="en-GB"/>
        </w:rPr>
        <w:t xml:space="preserve">    bwp-Id                              BWP-Id                                                          </w:t>
      </w:r>
      <w:r w:rsidRPr="008C6AC0">
        <w:rPr>
          <w:rFonts w:ascii="Courier New" w:hAnsi="Courier New"/>
          <w:noProof/>
          <w:color w:val="993366"/>
          <w:sz w:val="16"/>
          <w:szCs w:val="16"/>
          <w:lang w:eastAsia="en-GB"/>
        </w:rPr>
        <w:t>OPTIONAL</w:t>
      </w:r>
      <w:r w:rsidRPr="008C6AC0">
        <w:rPr>
          <w:rFonts w:ascii="Courier New" w:hAnsi="Courier New"/>
          <w:noProof/>
          <w:sz w:val="16"/>
          <w:szCs w:val="16"/>
          <w:lang w:eastAsia="en-GB"/>
        </w:rPr>
        <w:t xml:space="preserve">, </w:t>
      </w:r>
      <w:r w:rsidRPr="008C6AC0">
        <w:rPr>
          <w:rFonts w:ascii="Courier New" w:hAnsi="Courier New"/>
          <w:noProof/>
          <w:color w:val="808080"/>
          <w:sz w:val="16"/>
          <w:szCs w:val="16"/>
          <w:lang w:eastAsia="en-GB"/>
        </w:rPr>
        <w:t>-- Cond CSI-RS-Indicated</w:t>
      </w:r>
    </w:p>
    <w:p w14:paraId="5849222E"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referenceSignal                     </w:t>
      </w:r>
      <w:r w:rsidRPr="008C6AC0">
        <w:rPr>
          <w:rFonts w:ascii="Courier New" w:hAnsi="Courier New"/>
          <w:noProof/>
          <w:color w:val="993366"/>
          <w:sz w:val="16"/>
          <w:szCs w:val="16"/>
          <w:lang w:eastAsia="en-GB"/>
        </w:rPr>
        <w:t>CHOICE</w:t>
      </w:r>
      <w:r w:rsidRPr="008C6AC0">
        <w:rPr>
          <w:rFonts w:ascii="Courier New" w:hAnsi="Courier New"/>
          <w:noProof/>
          <w:sz w:val="16"/>
          <w:szCs w:val="16"/>
          <w:lang w:eastAsia="en-GB"/>
        </w:rPr>
        <w:t xml:space="preserve"> {</w:t>
      </w:r>
    </w:p>
    <w:p w14:paraId="08B13075"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csi-rs                              NZP-CSI-RS-ResourceId,</w:t>
      </w:r>
    </w:p>
    <w:p w14:paraId="109CA1A5"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w:t>
      </w:r>
      <w:r w:rsidRPr="008C6AC0">
        <w:rPr>
          <w:rFonts w:ascii="Courier New" w:hAnsi="Courier New"/>
          <w:noProof/>
          <w:sz w:val="16"/>
          <w:szCs w:val="16"/>
          <w:highlight w:val="yellow"/>
          <w:lang w:eastAsia="en-GB"/>
        </w:rPr>
        <w:t>ssb                                 SSB-Index</w:t>
      </w:r>
    </w:p>
    <w:p w14:paraId="63F1DFB3"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w:t>
      </w:r>
    </w:p>
    <w:p w14:paraId="511FCF09"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qcl-Type                            </w:t>
      </w:r>
      <w:r w:rsidRPr="008C6AC0">
        <w:rPr>
          <w:rFonts w:ascii="Courier New" w:hAnsi="Courier New"/>
          <w:noProof/>
          <w:color w:val="993366"/>
          <w:sz w:val="16"/>
          <w:szCs w:val="16"/>
          <w:lang w:eastAsia="en-GB"/>
        </w:rPr>
        <w:t>ENUMERATED</w:t>
      </w:r>
      <w:r w:rsidRPr="008C6AC0">
        <w:rPr>
          <w:rFonts w:ascii="Courier New" w:hAnsi="Courier New"/>
          <w:noProof/>
          <w:sz w:val="16"/>
          <w:szCs w:val="16"/>
          <w:lang w:eastAsia="en-GB"/>
        </w:rPr>
        <w:t xml:space="preserve"> {typeA, typeB, typeC, typeD},</w:t>
      </w:r>
    </w:p>
    <w:p w14:paraId="4C567385"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8C6AC0">
        <w:rPr>
          <w:rFonts w:ascii="Courier New" w:hAnsi="Courier New"/>
          <w:noProof/>
          <w:sz w:val="16"/>
          <w:szCs w:val="16"/>
          <w:lang w:eastAsia="en-GB"/>
        </w:rPr>
        <w:t xml:space="preserve">    ...</w:t>
      </w:r>
    </w:p>
    <w:p w14:paraId="2B9A9AB2" w14:textId="77777777" w:rsidR="008C6AC0" w:rsidRPr="008C6AC0" w:rsidRDefault="008C6AC0" w:rsidP="008C6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6AC0">
        <w:rPr>
          <w:rFonts w:ascii="Courier New" w:hAnsi="Courier New"/>
          <w:noProof/>
          <w:sz w:val="16"/>
          <w:lang w:eastAsia="en-GB"/>
        </w:rPr>
        <w:t>}</w:t>
      </w:r>
    </w:p>
    <w:p w14:paraId="559EC3EC" w14:textId="77777777" w:rsidR="006D01D3" w:rsidRDefault="006D01D3" w:rsidP="00865780">
      <w:pPr>
        <w:pBdr>
          <w:top w:val="single" w:sz="4" w:space="1" w:color="auto"/>
        </w:pBdr>
        <w:spacing w:before="120" w:after="0"/>
        <w:rPr>
          <w:sz w:val="22"/>
          <w:szCs w:val="22"/>
        </w:rPr>
      </w:pPr>
    </w:p>
    <w:p w14:paraId="762B7059" w14:textId="05A6D522" w:rsidR="00CD3D49" w:rsidRPr="00F86902" w:rsidRDefault="004E01DA" w:rsidP="00F86902">
      <w:pPr>
        <w:pStyle w:val="ListParagraph"/>
        <w:numPr>
          <w:ilvl w:val="1"/>
          <w:numId w:val="25"/>
        </w:numPr>
      </w:pPr>
      <w:r w:rsidRPr="00F86902">
        <w:rPr>
          <w:szCs w:val="22"/>
        </w:rPr>
        <w:t>UE timing adjustment after RX/TX beam switch</w:t>
      </w:r>
    </w:p>
    <w:p w14:paraId="6791A41C" w14:textId="1CE15C48" w:rsidR="00204E57" w:rsidRPr="00E23240" w:rsidRDefault="00B466B9" w:rsidP="00204E57">
      <w:pPr>
        <w:spacing w:before="240" w:after="0"/>
        <w:rPr>
          <w:sz w:val="22"/>
          <w:szCs w:val="22"/>
        </w:rPr>
      </w:pPr>
      <w:r>
        <w:rPr>
          <w:sz w:val="22"/>
          <w:szCs w:val="22"/>
        </w:rPr>
        <w:t xml:space="preserve">A </w:t>
      </w:r>
      <w:r w:rsidR="009D76C5">
        <w:rPr>
          <w:sz w:val="22"/>
          <w:szCs w:val="22"/>
        </w:rPr>
        <w:t xml:space="preserve">relevant </w:t>
      </w:r>
      <w:r w:rsidR="00B34853">
        <w:rPr>
          <w:sz w:val="22"/>
          <w:szCs w:val="22"/>
        </w:rPr>
        <w:t xml:space="preserve">beam change </w:t>
      </w:r>
      <w:r w:rsidR="009D76C5">
        <w:rPr>
          <w:sz w:val="22"/>
          <w:szCs w:val="22"/>
        </w:rPr>
        <w:t xml:space="preserve">scenario </w:t>
      </w:r>
      <w:r w:rsidR="00604BAC">
        <w:rPr>
          <w:sz w:val="22"/>
          <w:szCs w:val="22"/>
        </w:rPr>
        <w:t xml:space="preserve">comprises a </w:t>
      </w:r>
      <w:r w:rsidR="009D76C5" w:rsidRPr="00C96CC4">
        <w:rPr>
          <w:sz w:val="22"/>
          <w:szCs w:val="22"/>
        </w:rPr>
        <w:t xml:space="preserve">LOS </w:t>
      </w:r>
      <w:r w:rsidR="009D76C5">
        <w:rPr>
          <w:sz w:val="22"/>
          <w:szCs w:val="22"/>
        </w:rPr>
        <w:t xml:space="preserve">signal reception at the UE </w:t>
      </w:r>
      <w:r w:rsidR="00604BAC">
        <w:rPr>
          <w:sz w:val="22"/>
          <w:szCs w:val="22"/>
        </w:rPr>
        <w:t xml:space="preserve">being </w:t>
      </w:r>
      <w:r w:rsidR="009D76C5" w:rsidRPr="00C96CC4">
        <w:rPr>
          <w:sz w:val="22"/>
          <w:szCs w:val="22"/>
        </w:rPr>
        <w:t xml:space="preserve">blocked and only </w:t>
      </w:r>
      <w:r w:rsidR="009D76C5">
        <w:rPr>
          <w:sz w:val="22"/>
          <w:szCs w:val="22"/>
        </w:rPr>
        <w:t xml:space="preserve">the </w:t>
      </w:r>
      <w:r w:rsidR="009D76C5" w:rsidRPr="00C96CC4">
        <w:rPr>
          <w:sz w:val="22"/>
          <w:szCs w:val="22"/>
        </w:rPr>
        <w:t xml:space="preserve">reflected NLOS </w:t>
      </w:r>
      <w:r w:rsidR="009D76C5">
        <w:rPr>
          <w:sz w:val="22"/>
          <w:szCs w:val="22"/>
        </w:rPr>
        <w:t xml:space="preserve">signal </w:t>
      </w:r>
      <w:r w:rsidR="009D76C5" w:rsidRPr="00C96CC4">
        <w:rPr>
          <w:sz w:val="22"/>
          <w:szCs w:val="22"/>
        </w:rPr>
        <w:t>is present</w:t>
      </w:r>
      <w:r w:rsidR="009D76C5">
        <w:rPr>
          <w:sz w:val="22"/>
          <w:szCs w:val="22"/>
        </w:rPr>
        <w:t xml:space="preserve"> at the UE or the other way around i.e. N</w:t>
      </w:r>
      <w:r w:rsidR="009D76C5" w:rsidRPr="00C96CC4">
        <w:rPr>
          <w:sz w:val="22"/>
          <w:szCs w:val="22"/>
        </w:rPr>
        <w:t xml:space="preserve">LOS </w:t>
      </w:r>
      <w:r w:rsidR="009D76C5">
        <w:rPr>
          <w:sz w:val="22"/>
          <w:szCs w:val="22"/>
        </w:rPr>
        <w:t>signal reception at the UE is</w:t>
      </w:r>
      <w:r w:rsidR="009D76C5" w:rsidRPr="00C96CC4">
        <w:rPr>
          <w:sz w:val="22"/>
          <w:szCs w:val="22"/>
        </w:rPr>
        <w:t xml:space="preserve"> blocked and only </w:t>
      </w:r>
      <w:r w:rsidR="009D76C5">
        <w:rPr>
          <w:sz w:val="22"/>
          <w:szCs w:val="22"/>
        </w:rPr>
        <w:t xml:space="preserve">the </w:t>
      </w:r>
      <w:r w:rsidR="009D76C5" w:rsidRPr="00C96CC4">
        <w:rPr>
          <w:sz w:val="22"/>
          <w:szCs w:val="22"/>
        </w:rPr>
        <w:t xml:space="preserve">reflected LOS </w:t>
      </w:r>
      <w:r w:rsidR="009D76C5">
        <w:rPr>
          <w:sz w:val="22"/>
          <w:szCs w:val="22"/>
        </w:rPr>
        <w:t xml:space="preserve">signal is </w:t>
      </w:r>
      <w:r w:rsidR="00D42360">
        <w:rPr>
          <w:sz w:val="22"/>
          <w:szCs w:val="22"/>
        </w:rPr>
        <w:t xml:space="preserve">received </w:t>
      </w:r>
      <w:r w:rsidR="009D76C5">
        <w:rPr>
          <w:sz w:val="22"/>
          <w:szCs w:val="22"/>
        </w:rPr>
        <w:t xml:space="preserve">at the UE. </w:t>
      </w:r>
      <w:r w:rsidR="004B3939">
        <w:rPr>
          <w:rFonts w:cs="v4.2.0"/>
          <w:sz w:val="22"/>
          <w:szCs w:val="22"/>
        </w:rPr>
        <w:t>Figure 1 illustrates an example which shows that the UE receives old and the new beams at time instances T</w:t>
      </w:r>
      <w:r w:rsidR="004B3939" w:rsidRPr="008120CC">
        <w:rPr>
          <w:rFonts w:cs="v4.2.0"/>
          <w:sz w:val="22"/>
          <w:szCs w:val="22"/>
          <w:vertAlign w:val="subscript"/>
        </w:rPr>
        <w:t>LOS</w:t>
      </w:r>
      <w:r w:rsidR="004B3939">
        <w:rPr>
          <w:rFonts w:cs="v4.2.0"/>
          <w:sz w:val="22"/>
          <w:szCs w:val="22"/>
        </w:rPr>
        <w:t xml:space="preserve"> and T</w:t>
      </w:r>
      <w:r w:rsidR="004B3939" w:rsidRPr="008120CC">
        <w:rPr>
          <w:rFonts w:cs="v4.2.0"/>
          <w:sz w:val="22"/>
          <w:szCs w:val="22"/>
          <w:vertAlign w:val="subscript"/>
        </w:rPr>
        <w:t>NLOS</w:t>
      </w:r>
      <w:r w:rsidR="004B3939">
        <w:rPr>
          <w:rFonts w:cs="v4.2.0"/>
          <w:sz w:val="22"/>
          <w:szCs w:val="22"/>
        </w:rPr>
        <w:t xml:space="preserve"> respectively. </w:t>
      </w:r>
      <w:r w:rsidR="008120CC">
        <w:rPr>
          <w:rFonts w:cs="v4.2.0"/>
          <w:sz w:val="22"/>
          <w:szCs w:val="22"/>
        </w:rPr>
        <w:t>Therefore</w:t>
      </w:r>
      <w:r w:rsidR="00E23240">
        <w:rPr>
          <w:rFonts w:cs="v4.2.0"/>
          <w:sz w:val="22"/>
          <w:szCs w:val="22"/>
        </w:rPr>
        <w:t>,</w:t>
      </w:r>
      <w:r w:rsidR="008120CC">
        <w:rPr>
          <w:rFonts w:cs="v4.2.0"/>
          <w:sz w:val="22"/>
          <w:szCs w:val="22"/>
        </w:rPr>
        <w:t xml:space="preserve"> the </w:t>
      </w:r>
      <w:r w:rsidR="00204E57" w:rsidRPr="00204E57">
        <w:rPr>
          <w:rFonts w:cs="v4.2.0"/>
          <w:sz w:val="22"/>
          <w:szCs w:val="22"/>
        </w:rPr>
        <w:t>UE measure</w:t>
      </w:r>
      <w:r w:rsidR="008120CC">
        <w:rPr>
          <w:rFonts w:cs="v4.2.0"/>
          <w:sz w:val="22"/>
          <w:szCs w:val="22"/>
        </w:rPr>
        <w:t>s</w:t>
      </w:r>
      <w:r w:rsidR="00204E57" w:rsidRPr="00204E57">
        <w:rPr>
          <w:rFonts w:cs="v4.2.0"/>
          <w:sz w:val="22"/>
          <w:szCs w:val="22"/>
        </w:rPr>
        <w:t xml:space="preserve"> the received downlink difference </w:t>
      </w:r>
      <w:r w:rsidR="008120CC">
        <w:rPr>
          <w:rFonts w:cs="v4.2.0"/>
          <w:sz w:val="22"/>
          <w:szCs w:val="22"/>
        </w:rPr>
        <w:t>(</w:t>
      </w:r>
      <w:r w:rsidR="008120CC">
        <w:rPr>
          <w:rFonts w:cs="v4.2.0"/>
          <w:sz w:val="22"/>
          <w:szCs w:val="22"/>
        </w:rPr>
        <w:sym w:font="Symbol" w:char="F044"/>
      </w:r>
      <w:r w:rsidR="008120CC">
        <w:rPr>
          <w:rFonts w:cs="v4.2.0"/>
          <w:sz w:val="22"/>
          <w:szCs w:val="22"/>
        </w:rPr>
        <w:t xml:space="preserve">T) </w:t>
      </w:r>
      <w:r w:rsidR="00204E57" w:rsidRPr="00204E57">
        <w:rPr>
          <w:rFonts w:cs="v4.2.0"/>
          <w:sz w:val="22"/>
          <w:szCs w:val="22"/>
        </w:rPr>
        <w:t xml:space="preserve">between the two </w:t>
      </w:r>
      <w:r w:rsidR="00204E57" w:rsidRPr="006B6C9E">
        <w:rPr>
          <w:rFonts w:cs="v4.2.0"/>
          <w:sz w:val="22"/>
          <w:szCs w:val="22"/>
        </w:rPr>
        <w:t>beams</w:t>
      </w:r>
      <w:r w:rsidR="008120CC" w:rsidRPr="006B6C9E">
        <w:rPr>
          <w:rFonts w:cs="v4.2.0"/>
          <w:sz w:val="22"/>
          <w:szCs w:val="22"/>
        </w:rPr>
        <w:t xml:space="preserve">. </w:t>
      </w:r>
      <w:r w:rsidR="00843928" w:rsidRPr="006B6C9E">
        <w:rPr>
          <w:rFonts w:cs="v4.2.0"/>
          <w:sz w:val="22"/>
          <w:szCs w:val="22"/>
        </w:rPr>
        <w:t>For the next transmission targeting the new</w:t>
      </w:r>
      <w:r w:rsidR="00EB4F7B">
        <w:rPr>
          <w:rFonts w:cs="v4.2.0"/>
          <w:sz w:val="22"/>
          <w:szCs w:val="22"/>
        </w:rPr>
        <w:t xml:space="preserve"> beam, the </w:t>
      </w:r>
      <w:r w:rsidR="00204E57" w:rsidRPr="006B6C9E">
        <w:rPr>
          <w:rFonts w:cs="v4.2.0"/>
          <w:sz w:val="22"/>
          <w:szCs w:val="22"/>
        </w:rPr>
        <w:t xml:space="preserve">UE </w:t>
      </w:r>
      <w:r w:rsidR="008120CC" w:rsidRPr="006B6C9E">
        <w:rPr>
          <w:rFonts w:cs="v4.2.0"/>
          <w:sz w:val="22"/>
          <w:szCs w:val="22"/>
        </w:rPr>
        <w:t xml:space="preserve">should </w:t>
      </w:r>
      <w:r w:rsidR="00204E57" w:rsidRPr="006B6C9E">
        <w:rPr>
          <w:rFonts w:cs="v4.2.0"/>
          <w:sz w:val="22"/>
          <w:szCs w:val="22"/>
        </w:rPr>
        <w:t xml:space="preserve">adjust its uplink </w:t>
      </w:r>
      <w:r w:rsidR="008120CC" w:rsidRPr="006B6C9E">
        <w:rPr>
          <w:rFonts w:cs="v4.2.0"/>
          <w:sz w:val="22"/>
          <w:szCs w:val="22"/>
        </w:rPr>
        <w:t>transmi</w:t>
      </w:r>
      <w:r w:rsidR="00F806BB" w:rsidRPr="006B6C9E">
        <w:rPr>
          <w:rFonts w:cs="v4.2.0"/>
          <w:sz w:val="22"/>
          <w:szCs w:val="22"/>
        </w:rPr>
        <w:t>t</w:t>
      </w:r>
      <w:r w:rsidR="008120CC" w:rsidRPr="006B6C9E">
        <w:rPr>
          <w:rFonts w:cs="v4.2.0"/>
          <w:sz w:val="22"/>
          <w:szCs w:val="22"/>
        </w:rPr>
        <w:t xml:space="preserve"> </w:t>
      </w:r>
      <w:r w:rsidR="00204E57" w:rsidRPr="006B6C9E">
        <w:rPr>
          <w:rFonts w:cs="v4.2.0"/>
          <w:sz w:val="22"/>
          <w:szCs w:val="22"/>
        </w:rPr>
        <w:t>timing as 2</w:t>
      </w:r>
      <w:r w:rsidR="008120CC" w:rsidRPr="006B6C9E">
        <w:rPr>
          <w:rFonts w:cs="v4.2.0"/>
          <w:sz w:val="22"/>
          <w:szCs w:val="22"/>
        </w:rPr>
        <w:t>x</w:t>
      </w:r>
      <w:r w:rsidR="00204E57" w:rsidRPr="006B6C9E">
        <w:rPr>
          <w:rFonts w:cs="v4.2.0"/>
          <w:sz w:val="22"/>
          <w:szCs w:val="22"/>
        </w:rPr>
        <w:t xml:space="preserve">ΔT </w:t>
      </w:r>
      <w:r w:rsidR="008120CC" w:rsidRPr="006B6C9E">
        <w:rPr>
          <w:rFonts w:cs="v4.2.0"/>
          <w:sz w:val="22"/>
          <w:szCs w:val="22"/>
        </w:rPr>
        <w:t xml:space="preserve">with respect to the </w:t>
      </w:r>
      <w:r w:rsidR="00113DA3" w:rsidRPr="00CD4CB1">
        <w:rPr>
          <w:rFonts w:cs="v4.2.0"/>
          <w:sz w:val="22"/>
          <w:szCs w:val="22"/>
        </w:rPr>
        <w:t xml:space="preserve">DL </w:t>
      </w:r>
      <w:r w:rsidR="008120CC" w:rsidRPr="006B6C9E">
        <w:rPr>
          <w:rFonts w:cs="v4.2.0"/>
          <w:sz w:val="22"/>
          <w:szCs w:val="22"/>
        </w:rPr>
        <w:t xml:space="preserve">reception time </w:t>
      </w:r>
      <w:r w:rsidR="006B6C9E" w:rsidRPr="00CD4CB1">
        <w:rPr>
          <w:rFonts w:cs="v4.2.0"/>
          <w:sz w:val="22"/>
          <w:szCs w:val="22"/>
        </w:rPr>
        <w:t xml:space="preserve">of the new beam to account for the change in the uplink path </w:t>
      </w:r>
      <w:r w:rsidR="005B2C57" w:rsidRPr="006B6C9E">
        <w:rPr>
          <w:rFonts w:cs="v4.2.0"/>
          <w:sz w:val="22"/>
          <w:szCs w:val="22"/>
        </w:rPr>
        <w:t>assuming UL and DL symmetry</w:t>
      </w:r>
      <w:r w:rsidR="008120CC" w:rsidRPr="006B6C9E">
        <w:rPr>
          <w:rFonts w:cs="v4.2.0"/>
          <w:sz w:val="22"/>
          <w:szCs w:val="22"/>
        </w:rPr>
        <w:t>.</w:t>
      </w:r>
      <w:r w:rsidR="008120CC">
        <w:rPr>
          <w:rFonts w:cs="v4.2.0"/>
          <w:sz w:val="22"/>
          <w:szCs w:val="22"/>
        </w:rPr>
        <w:t xml:space="preserve"> </w:t>
      </w:r>
    </w:p>
    <w:p w14:paraId="5951C446" w14:textId="77777777" w:rsidR="00CC1D95" w:rsidRDefault="0010128A" w:rsidP="000A40B8">
      <w:pPr>
        <w:spacing w:before="240" w:after="0"/>
        <w:jc w:val="center"/>
        <w:rPr>
          <w:sz w:val="22"/>
          <w:szCs w:val="22"/>
        </w:rPr>
      </w:pPr>
      <w:r>
        <w:rPr>
          <w:noProof/>
          <w:sz w:val="22"/>
          <w:szCs w:val="22"/>
        </w:rPr>
        <w:drawing>
          <wp:inline distT="0" distB="0" distL="0" distR="0" wp14:anchorId="76FEBF3C" wp14:editId="01CF29F0">
            <wp:extent cx="4366800" cy="2595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66800" cy="2595600"/>
                    </a:xfrm>
                    <a:prstGeom prst="rect">
                      <a:avLst/>
                    </a:prstGeom>
                    <a:noFill/>
                  </pic:spPr>
                </pic:pic>
              </a:graphicData>
            </a:graphic>
          </wp:inline>
        </w:drawing>
      </w:r>
    </w:p>
    <w:p w14:paraId="30E3A62B" w14:textId="77777777" w:rsidR="00CC1D95" w:rsidRPr="002F472A" w:rsidRDefault="00CC1D95" w:rsidP="000A40B8">
      <w:pPr>
        <w:spacing w:before="120" w:after="0"/>
        <w:rPr>
          <w:b/>
        </w:rPr>
      </w:pPr>
      <w:r w:rsidRPr="002F472A">
        <w:rPr>
          <w:b/>
        </w:rPr>
        <w:t xml:space="preserve">Figure 1: UE transmit timing adjustment </w:t>
      </w:r>
      <w:proofErr w:type="spellStart"/>
      <w:r w:rsidRPr="002F472A">
        <w:rPr>
          <w:b/>
        </w:rPr>
        <w:t>wrt</w:t>
      </w:r>
      <w:proofErr w:type="spellEnd"/>
      <w:r w:rsidRPr="002F472A">
        <w:rPr>
          <w:b/>
        </w:rPr>
        <w:t xml:space="preserve"> the old beam reception time in response to the beam switch.</w:t>
      </w:r>
    </w:p>
    <w:p w14:paraId="286A9950" w14:textId="09AF7431" w:rsidR="005B70B1" w:rsidRPr="00051F4B" w:rsidRDefault="008120CC" w:rsidP="008B10C2">
      <w:pPr>
        <w:spacing w:before="240" w:after="120"/>
        <w:rPr>
          <w:sz w:val="22"/>
          <w:szCs w:val="22"/>
        </w:rPr>
      </w:pPr>
      <w:r w:rsidRPr="00051F4B">
        <w:rPr>
          <w:sz w:val="22"/>
          <w:szCs w:val="22"/>
        </w:rPr>
        <w:t xml:space="preserve">In summary upon </w:t>
      </w:r>
      <w:r w:rsidR="008B10C2" w:rsidRPr="00051F4B">
        <w:rPr>
          <w:sz w:val="22"/>
          <w:szCs w:val="22"/>
        </w:rPr>
        <w:t xml:space="preserve">the </w:t>
      </w:r>
      <w:r w:rsidRPr="00051F4B">
        <w:rPr>
          <w:sz w:val="22"/>
          <w:szCs w:val="22"/>
        </w:rPr>
        <w:t xml:space="preserve">occurrence of the RX and/or TX </w:t>
      </w:r>
      <w:r w:rsidR="008B10C2" w:rsidRPr="00051F4B">
        <w:rPr>
          <w:sz w:val="22"/>
          <w:szCs w:val="22"/>
        </w:rPr>
        <w:t xml:space="preserve">beam switch the UE </w:t>
      </w:r>
      <w:r w:rsidR="002D3F64" w:rsidRPr="00051F4B">
        <w:rPr>
          <w:sz w:val="22"/>
          <w:szCs w:val="22"/>
        </w:rPr>
        <w:t xml:space="preserve">will adjust </w:t>
      </w:r>
      <w:r w:rsidR="005353F0" w:rsidRPr="00051F4B">
        <w:rPr>
          <w:sz w:val="22"/>
          <w:szCs w:val="22"/>
        </w:rPr>
        <w:t xml:space="preserve">its uplink transmit timing </w:t>
      </w:r>
      <w:proofErr w:type="spellStart"/>
      <w:r w:rsidR="00E35B05" w:rsidRPr="00051F4B">
        <w:rPr>
          <w:sz w:val="22"/>
          <w:szCs w:val="22"/>
        </w:rPr>
        <w:t>wrt</w:t>
      </w:r>
      <w:proofErr w:type="spellEnd"/>
      <w:r w:rsidR="00E35B05" w:rsidRPr="00051F4B">
        <w:rPr>
          <w:sz w:val="22"/>
          <w:szCs w:val="22"/>
        </w:rPr>
        <w:t xml:space="preserve"> the </w:t>
      </w:r>
      <w:r w:rsidR="00113DA3" w:rsidRPr="00051F4B">
        <w:rPr>
          <w:sz w:val="22"/>
          <w:szCs w:val="22"/>
        </w:rPr>
        <w:t xml:space="preserve">new DL </w:t>
      </w:r>
      <w:r w:rsidR="00E35B05" w:rsidRPr="00051F4B">
        <w:rPr>
          <w:sz w:val="22"/>
          <w:szCs w:val="22"/>
        </w:rPr>
        <w:t xml:space="preserve">reception timing </w:t>
      </w:r>
      <w:r w:rsidR="005353F0" w:rsidRPr="00051F4B">
        <w:rPr>
          <w:sz w:val="22"/>
          <w:szCs w:val="22"/>
        </w:rPr>
        <w:t>by appl</w:t>
      </w:r>
      <w:r w:rsidR="00F507B4" w:rsidRPr="00051F4B">
        <w:rPr>
          <w:sz w:val="22"/>
          <w:szCs w:val="22"/>
        </w:rPr>
        <w:t>y</w:t>
      </w:r>
      <w:r w:rsidR="005353F0" w:rsidRPr="00051F4B">
        <w:rPr>
          <w:sz w:val="22"/>
          <w:szCs w:val="22"/>
        </w:rPr>
        <w:t xml:space="preserve">ing </w:t>
      </w:r>
      <w:r w:rsidR="00E35B05" w:rsidRPr="00051F4B">
        <w:rPr>
          <w:sz w:val="22"/>
          <w:szCs w:val="22"/>
        </w:rPr>
        <w:t xml:space="preserve">two times </w:t>
      </w:r>
      <w:r w:rsidR="005353F0" w:rsidRPr="00051F4B">
        <w:rPr>
          <w:sz w:val="22"/>
          <w:szCs w:val="22"/>
        </w:rPr>
        <w:t>the difference between the reception timings of the old beam and the new beam. The UE will transmit next time (after the beam switch) using the adjusted timing.</w:t>
      </w:r>
      <w:r w:rsidR="003563DC" w:rsidRPr="00051F4B">
        <w:rPr>
          <w:sz w:val="22"/>
          <w:szCs w:val="22"/>
        </w:rPr>
        <w:t xml:space="preserve"> </w:t>
      </w:r>
      <w:r w:rsidR="005353F0" w:rsidRPr="00051F4B">
        <w:rPr>
          <w:sz w:val="22"/>
          <w:szCs w:val="22"/>
        </w:rPr>
        <w:t xml:space="preserve">The </w:t>
      </w:r>
      <w:r w:rsidR="00E334F8" w:rsidRPr="00051F4B">
        <w:rPr>
          <w:sz w:val="22"/>
          <w:szCs w:val="22"/>
        </w:rPr>
        <w:t>tim</w:t>
      </w:r>
      <w:r w:rsidR="00BA1C9B">
        <w:rPr>
          <w:sz w:val="22"/>
          <w:szCs w:val="22"/>
        </w:rPr>
        <w:t xml:space="preserve">e </w:t>
      </w:r>
      <w:r w:rsidR="005353F0" w:rsidRPr="00051F4B">
        <w:rPr>
          <w:sz w:val="22"/>
          <w:szCs w:val="22"/>
        </w:rPr>
        <w:t xml:space="preserve">adjustment can become large e.g. larger than </w:t>
      </w:r>
      <w:r w:rsidR="005353F0" w:rsidRPr="00051F4B">
        <w:rPr>
          <w:rFonts w:cs="v4.2.0"/>
          <w:sz w:val="22"/>
          <w:szCs w:val="22"/>
        </w:rPr>
        <w:sym w:font="Symbol" w:char="F0B1"/>
      </w:r>
      <w:proofErr w:type="spellStart"/>
      <w:r w:rsidR="005353F0" w:rsidRPr="00051F4B">
        <w:rPr>
          <w:rFonts w:cs="v4.2.0"/>
          <w:sz w:val="22"/>
          <w:szCs w:val="22"/>
        </w:rPr>
        <w:t>T</w:t>
      </w:r>
      <w:r w:rsidR="005353F0" w:rsidRPr="00051F4B">
        <w:rPr>
          <w:rFonts w:cs="v4.2.0"/>
          <w:sz w:val="22"/>
          <w:szCs w:val="22"/>
          <w:vertAlign w:val="subscript"/>
        </w:rPr>
        <w:t>e</w:t>
      </w:r>
      <w:proofErr w:type="spellEnd"/>
      <w:r w:rsidR="005353F0" w:rsidRPr="00051F4B">
        <w:rPr>
          <w:sz w:val="22"/>
          <w:szCs w:val="22"/>
        </w:rPr>
        <w:t>. However</w:t>
      </w:r>
      <w:r w:rsidR="00E334F8" w:rsidRPr="00051F4B">
        <w:rPr>
          <w:sz w:val="22"/>
          <w:szCs w:val="22"/>
        </w:rPr>
        <w:t xml:space="preserve">, </w:t>
      </w:r>
      <w:r w:rsidR="005353F0" w:rsidRPr="00051F4B">
        <w:rPr>
          <w:sz w:val="22"/>
          <w:szCs w:val="22"/>
        </w:rPr>
        <w:t xml:space="preserve">in this case </w:t>
      </w:r>
      <w:r w:rsidR="00E64BDD" w:rsidRPr="00051F4B">
        <w:rPr>
          <w:sz w:val="22"/>
          <w:szCs w:val="22"/>
        </w:rPr>
        <w:t xml:space="preserve">due to the change in the beam </w:t>
      </w:r>
      <w:r w:rsidR="005353F0" w:rsidRPr="00051F4B">
        <w:rPr>
          <w:sz w:val="22"/>
          <w:szCs w:val="22"/>
        </w:rPr>
        <w:t xml:space="preserve">the </w:t>
      </w:r>
      <w:r w:rsidR="00E64BDD" w:rsidRPr="00051F4B">
        <w:rPr>
          <w:sz w:val="22"/>
          <w:szCs w:val="22"/>
        </w:rPr>
        <w:t>UE transmission after applying the adjustment (as stated above) is expected to be received at the base station within the CP. Therefore</w:t>
      </w:r>
      <w:r w:rsidR="00E334F8" w:rsidRPr="00051F4B">
        <w:rPr>
          <w:sz w:val="22"/>
          <w:szCs w:val="22"/>
        </w:rPr>
        <w:t>,</w:t>
      </w:r>
      <w:r w:rsidR="00E64BDD" w:rsidRPr="00051F4B">
        <w:rPr>
          <w:sz w:val="22"/>
          <w:szCs w:val="22"/>
        </w:rPr>
        <w:t xml:space="preserve"> under the beam switch </w:t>
      </w:r>
      <w:r w:rsidR="003A1CE2" w:rsidRPr="00051F4B">
        <w:rPr>
          <w:sz w:val="22"/>
          <w:szCs w:val="22"/>
        </w:rPr>
        <w:t xml:space="preserve">it seems more appropriate that the </w:t>
      </w:r>
      <w:r w:rsidR="00E64BDD" w:rsidRPr="00051F4B">
        <w:rPr>
          <w:sz w:val="22"/>
          <w:szCs w:val="22"/>
        </w:rPr>
        <w:t xml:space="preserve">UE </w:t>
      </w:r>
      <w:r w:rsidR="003A1CE2" w:rsidRPr="00051F4B">
        <w:rPr>
          <w:sz w:val="22"/>
          <w:szCs w:val="22"/>
        </w:rPr>
        <w:t xml:space="preserve">does </w:t>
      </w:r>
      <w:r w:rsidR="00E64BDD" w:rsidRPr="00051F4B">
        <w:rPr>
          <w:sz w:val="22"/>
          <w:szCs w:val="22"/>
        </w:rPr>
        <w:t>not</w:t>
      </w:r>
      <w:r w:rsidR="00E65772" w:rsidRPr="00051F4B">
        <w:rPr>
          <w:sz w:val="22"/>
          <w:szCs w:val="22"/>
        </w:rPr>
        <w:t xml:space="preserve"> follow the </w:t>
      </w:r>
      <w:r w:rsidR="00E64BDD" w:rsidRPr="00051F4B">
        <w:rPr>
          <w:sz w:val="22"/>
          <w:szCs w:val="22"/>
        </w:rPr>
        <w:t>small adjustment step</w:t>
      </w:r>
      <w:r w:rsidR="00E65772" w:rsidRPr="00051F4B">
        <w:rPr>
          <w:sz w:val="22"/>
          <w:szCs w:val="22"/>
        </w:rPr>
        <w:t xml:space="preserve"> approach. </w:t>
      </w:r>
    </w:p>
    <w:p w14:paraId="65CFCA7F" w14:textId="61B91EED" w:rsidR="00745F3E" w:rsidRPr="00051F4B" w:rsidRDefault="007B7655" w:rsidP="006879AF">
      <w:pPr>
        <w:spacing w:before="240" w:after="120"/>
        <w:rPr>
          <w:sz w:val="22"/>
          <w:szCs w:val="22"/>
        </w:rPr>
      </w:pPr>
      <w:r w:rsidRPr="00051F4B">
        <w:rPr>
          <w:sz w:val="22"/>
          <w:szCs w:val="22"/>
        </w:rPr>
        <w:t>It was also proposed in [</w:t>
      </w:r>
      <w:r w:rsidR="00661091">
        <w:rPr>
          <w:sz w:val="22"/>
          <w:szCs w:val="22"/>
        </w:rPr>
        <w:t>4</w:t>
      </w:r>
      <w:r w:rsidRPr="00051F4B">
        <w:rPr>
          <w:sz w:val="22"/>
          <w:szCs w:val="22"/>
        </w:rPr>
        <w:t>] that</w:t>
      </w:r>
      <w:r w:rsidR="005A79D8" w:rsidRPr="00051F4B">
        <w:rPr>
          <w:sz w:val="22"/>
          <w:szCs w:val="22"/>
        </w:rPr>
        <w:t xml:space="preserve"> </w:t>
      </w:r>
      <w:r w:rsidR="00051F4B" w:rsidRPr="00051F4B">
        <w:rPr>
          <w:sz w:val="22"/>
          <w:szCs w:val="22"/>
        </w:rPr>
        <w:t>“</w:t>
      </w:r>
      <w:r w:rsidRPr="00051F4B">
        <w:rPr>
          <w:sz w:val="22"/>
          <w:szCs w:val="22"/>
        </w:rPr>
        <w:t xml:space="preserve">if the DL timing delay is more than the above threshold, UE is allowed to initiate a </w:t>
      </w:r>
      <w:proofErr w:type="gramStart"/>
      <w:r w:rsidRPr="00051F4B">
        <w:rPr>
          <w:sz w:val="22"/>
          <w:szCs w:val="22"/>
        </w:rPr>
        <w:t>random</w:t>
      </w:r>
      <w:r w:rsidR="005A79D8" w:rsidRPr="00051F4B">
        <w:rPr>
          <w:sz w:val="22"/>
          <w:szCs w:val="22"/>
        </w:rPr>
        <w:t xml:space="preserve"> </w:t>
      </w:r>
      <w:r w:rsidRPr="00051F4B">
        <w:rPr>
          <w:sz w:val="22"/>
          <w:szCs w:val="22"/>
        </w:rPr>
        <w:t>access</w:t>
      </w:r>
      <w:proofErr w:type="gramEnd"/>
      <w:r w:rsidRPr="00051F4B">
        <w:rPr>
          <w:sz w:val="22"/>
          <w:szCs w:val="22"/>
        </w:rPr>
        <w:t xml:space="preserve"> procedure to obtain accurate timing</w:t>
      </w:r>
      <w:r w:rsidR="00051F4B" w:rsidRPr="00051F4B">
        <w:rPr>
          <w:sz w:val="22"/>
          <w:szCs w:val="22"/>
        </w:rPr>
        <w:t>”</w:t>
      </w:r>
      <w:r w:rsidRPr="00051F4B">
        <w:rPr>
          <w:sz w:val="22"/>
          <w:szCs w:val="22"/>
        </w:rPr>
        <w:t>.</w:t>
      </w:r>
      <w:r w:rsidR="005A79D8" w:rsidRPr="00051F4B">
        <w:rPr>
          <w:sz w:val="22"/>
          <w:szCs w:val="22"/>
        </w:rPr>
        <w:t xml:space="preserve"> </w:t>
      </w:r>
      <w:r w:rsidR="00051F4B" w:rsidRPr="00051F4B">
        <w:rPr>
          <w:sz w:val="22"/>
          <w:szCs w:val="22"/>
        </w:rPr>
        <w:t>The</w:t>
      </w:r>
      <w:r w:rsidR="006879AF">
        <w:rPr>
          <w:sz w:val="22"/>
          <w:szCs w:val="22"/>
        </w:rPr>
        <w:t xml:space="preserve"> </w:t>
      </w:r>
      <w:r w:rsidR="00051F4B" w:rsidRPr="00051F4B">
        <w:rPr>
          <w:sz w:val="22"/>
          <w:szCs w:val="22"/>
        </w:rPr>
        <w:t xml:space="preserve">concern is that at low SINR the </w:t>
      </w:r>
      <w:r w:rsidR="006879AF">
        <w:rPr>
          <w:sz w:val="22"/>
          <w:szCs w:val="22"/>
        </w:rPr>
        <w:t xml:space="preserve">UE may </w:t>
      </w:r>
      <w:r w:rsidR="006879AF">
        <w:rPr>
          <w:sz w:val="22"/>
          <w:szCs w:val="22"/>
        </w:rPr>
        <w:lastRenderedPageBreak/>
        <w:t>not be able to accurately track the downlink timing and therefore any timing estimation at the UE would be unreliable.</w:t>
      </w:r>
    </w:p>
    <w:p w14:paraId="6F98634B" w14:textId="3FFCC12D" w:rsidR="004109D2" w:rsidRPr="008C3619" w:rsidRDefault="006879AF" w:rsidP="004109D2">
      <w:pPr>
        <w:spacing w:after="0"/>
        <w:rPr>
          <w:sz w:val="22"/>
          <w:szCs w:val="22"/>
        </w:rPr>
      </w:pPr>
      <w:r>
        <w:rPr>
          <w:sz w:val="22"/>
          <w:szCs w:val="22"/>
        </w:rPr>
        <w:t>However</w:t>
      </w:r>
      <w:r w:rsidR="004815C8">
        <w:rPr>
          <w:sz w:val="22"/>
          <w:szCs w:val="22"/>
        </w:rPr>
        <w:t xml:space="preserve">, </w:t>
      </w:r>
      <w:r>
        <w:rPr>
          <w:sz w:val="22"/>
          <w:szCs w:val="22"/>
        </w:rPr>
        <w:t>i</w:t>
      </w:r>
      <w:r w:rsidR="007B7655" w:rsidRPr="00051F4B">
        <w:rPr>
          <w:sz w:val="22"/>
          <w:szCs w:val="22"/>
        </w:rPr>
        <w:t xml:space="preserve">f the UE can receive the new beam regardless of the </w:t>
      </w:r>
      <w:r w:rsidR="00C20A0B" w:rsidRPr="00051F4B">
        <w:rPr>
          <w:sz w:val="22"/>
          <w:szCs w:val="22"/>
        </w:rPr>
        <w:t xml:space="preserve">time difference between the two beams (old and the new beams) </w:t>
      </w:r>
      <w:r w:rsidR="007B7655" w:rsidRPr="00051F4B">
        <w:rPr>
          <w:sz w:val="22"/>
          <w:szCs w:val="22"/>
        </w:rPr>
        <w:t xml:space="preserve">then there is no reason </w:t>
      </w:r>
      <w:r w:rsidR="00F21EA8" w:rsidRPr="00051F4B">
        <w:rPr>
          <w:sz w:val="22"/>
          <w:szCs w:val="22"/>
        </w:rPr>
        <w:t xml:space="preserve">for the UE </w:t>
      </w:r>
      <w:r w:rsidR="007B7655" w:rsidRPr="00051F4B">
        <w:rPr>
          <w:sz w:val="22"/>
          <w:szCs w:val="22"/>
        </w:rPr>
        <w:t>t</w:t>
      </w:r>
      <w:r w:rsidR="00C20A0B" w:rsidRPr="00051F4B">
        <w:rPr>
          <w:sz w:val="22"/>
          <w:szCs w:val="22"/>
        </w:rPr>
        <w:t xml:space="preserve">o initiate any </w:t>
      </w:r>
      <w:proofErr w:type="gramStart"/>
      <w:r w:rsidR="00C20A0B" w:rsidRPr="00051F4B">
        <w:rPr>
          <w:sz w:val="22"/>
          <w:szCs w:val="22"/>
        </w:rPr>
        <w:t>random access</w:t>
      </w:r>
      <w:proofErr w:type="gramEnd"/>
      <w:r w:rsidR="00C20A0B" w:rsidRPr="00051F4B">
        <w:rPr>
          <w:sz w:val="22"/>
          <w:szCs w:val="22"/>
        </w:rPr>
        <w:t xml:space="preserve"> procedure. </w:t>
      </w:r>
      <w:r w:rsidR="00136422">
        <w:rPr>
          <w:sz w:val="22"/>
          <w:szCs w:val="22"/>
        </w:rPr>
        <w:t xml:space="preserve">The low SINR </w:t>
      </w:r>
      <w:r w:rsidR="00136422" w:rsidRPr="008C3619">
        <w:rPr>
          <w:sz w:val="22"/>
          <w:szCs w:val="22"/>
        </w:rPr>
        <w:t xml:space="preserve">condition is not likely to occur since the timing procedure is applied only in the serving cell. The RLM and mobility procedure should ensure that the serving cell quality is at </w:t>
      </w:r>
      <w:proofErr w:type="spellStart"/>
      <w:r w:rsidR="00136422" w:rsidRPr="008C3619">
        <w:rPr>
          <w:sz w:val="22"/>
          <w:szCs w:val="22"/>
        </w:rPr>
        <w:t>reasonsable</w:t>
      </w:r>
      <w:proofErr w:type="spellEnd"/>
      <w:r w:rsidR="00136422" w:rsidRPr="008C3619">
        <w:rPr>
          <w:sz w:val="22"/>
          <w:szCs w:val="22"/>
        </w:rPr>
        <w:t xml:space="preserve"> level e.g. SINR ≥ -3 </w:t>
      </w:r>
      <w:proofErr w:type="spellStart"/>
      <w:r w:rsidR="00136422" w:rsidRPr="008C3619">
        <w:rPr>
          <w:sz w:val="22"/>
          <w:szCs w:val="22"/>
        </w:rPr>
        <w:t>dB.</w:t>
      </w:r>
      <w:proofErr w:type="spellEnd"/>
      <w:r w:rsidR="00136422" w:rsidRPr="008C3619">
        <w:rPr>
          <w:sz w:val="22"/>
          <w:szCs w:val="22"/>
        </w:rPr>
        <w:t xml:space="preserve"> </w:t>
      </w:r>
      <w:r w:rsidR="004815C8" w:rsidRPr="008C3619">
        <w:rPr>
          <w:sz w:val="22"/>
          <w:szCs w:val="22"/>
        </w:rPr>
        <w:t xml:space="preserve">Nevertheless, </w:t>
      </w:r>
      <w:r w:rsidR="00136422" w:rsidRPr="008C3619">
        <w:rPr>
          <w:sz w:val="22"/>
          <w:szCs w:val="22"/>
        </w:rPr>
        <w:t xml:space="preserve">the </w:t>
      </w:r>
      <w:r w:rsidR="00B44444" w:rsidRPr="008C3619">
        <w:rPr>
          <w:sz w:val="22"/>
          <w:szCs w:val="22"/>
        </w:rPr>
        <w:t xml:space="preserve">requirements can be defined for signal quality </w:t>
      </w:r>
      <w:r w:rsidR="00D7355A" w:rsidRPr="008C3619">
        <w:rPr>
          <w:sz w:val="22"/>
          <w:szCs w:val="22"/>
        </w:rPr>
        <w:t xml:space="preserve">in terms </w:t>
      </w:r>
      <w:r w:rsidR="00B44444" w:rsidRPr="008C3619">
        <w:rPr>
          <w:sz w:val="22"/>
          <w:szCs w:val="22"/>
        </w:rPr>
        <w:t>SSB Es/</w:t>
      </w:r>
      <w:proofErr w:type="spellStart"/>
      <w:r w:rsidR="00B44444" w:rsidRPr="008C3619">
        <w:rPr>
          <w:sz w:val="22"/>
          <w:szCs w:val="22"/>
        </w:rPr>
        <w:t>Iot</w:t>
      </w:r>
      <w:proofErr w:type="spellEnd"/>
      <w:r w:rsidR="00B44444" w:rsidRPr="008C3619">
        <w:rPr>
          <w:sz w:val="22"/>
          <w:szCs w:val="22"/>
        </w:rPr>
        <w:t xml:space="preserve"> ≥ -3 </w:t>
      </w:r>
      <w:proofErr w:type="spellStart"/>
      <w:r w:rsidR="00B44444" w:rsidRPr="008C3619">
        <w:rPr>
          <w:sz w:val="22"/>
          <w:szCs w:val="22"/>
        </w:rPr>
        <w:t>dB.</w:t>
      </w:r>
      <w:proofErr w:type="spellEnd"/>
      <w:r w:rsidR="00D7355A" w:rsidRPr="008C3619">
        <w:rPr>
          <w:sz w:val="22"/>
          <w:szCs w:val="22"/>
        </w:rPr>
        <w:t xml:space="preserve"> This is the same side condition used for link </w:t>
      </w:r>
      <w:r w:rsidR="00C6734F" w:rsidRPr="008C3619">
        <w:rPr>
          <w:sz w:val="22"/>
          <w:szCs w:val="22"/>
        </w:rPr>
        <w:t xml:space="preserve">recovery </w:t>
      </w:r>
      <w:r w:rsidR="00D7355A" w:rsidRPr="008C3619">
        <w:rPr>
          <w:sz w:val="22"/>
          <w:szCs w:val="22"/>
        </w:rPr>
        <w:t xml:space="preserve">procedures </w:t>
      </w:r>
      <w:r w:rsidR="00C6734F" w:rsidRPr="008C3619">
        <w:rPr>
          <w:sz w:val="22"/>
          <w:szCs w:val="22"/>
        </w:rPr>
        <w:t xml:space="preserve">(beam management) </w:t>
      </w:r>
      <w:r w:rsidR="00BF0870" w:rsidRPr="008C3619">
        <w:rPr>
          <w:sz w:val="22"/>
          <w:szCs w:val="22"/>
        </w:rPr>
        <w:t>in the serving cell.</w:t>
      </w:r>
      <w:r w:rsidR="0057083A" w:rsidRPr="008C3619">
        <w:rPr>
          <w:sz w:val="22"/>
          <w:szCs w:val="22"/>
        </w:rPr>
        <w:t xml:space="preserve"> More </w:t>
      </w:r>
      <w:proofErr w:type="spellStart"/>
      <w:r w:rsidR="0057083A" w:rsidRPr="008C3619">
        <w:rPr>
          <w:sz w:val="22"/>
          <w:szCs w:val="22"/>
        </w:rPr>
        <w:t>specically</w:t>
      </w:r>
      <w:proofErr w:type="spellEnd"/>
      <w:r w:rsidR="008C3619">
        <w:rPr>
          <w:sz w:val="22"/>
          <w:szCs w:val="22"/>
        </w:rPr>
        <w:t xml:space="preserve">, </w:t>
      </w:r>
      <w:r w:rsidR="0057083A" w:rsidRPr="008C3619">
        <w:rPr>
          <w:sz w:val="22"/>
          <w:szCs w:val="22"/>
        </w:rPr>
        <w:t xml:space="preserve">L1-RSRP reporting </w:t>
      </w:r>
      <w:r w:rsidR="008C3619" w:rsidRPr="008C3619">
        <w:rPr>
          <w:sz w:val="22"/>
          <w:szCs w:val="22"/>
        </w:rPr>
        <w:t>requirement for beam management</w:t>
      </w:r>
      <w:r w:rsidR="0057083A" w:rsidRPr="008C3619">
        <w:rPr>
          <w:sz w:val="22"/>
          <w:szCs w:val="22"/>
        </w:rPr>
        <w:t xml:space="preserve"> </w:t>
      </w:r>
      <w:r w:rsidR="008C3619">
        <w:rPr>
          <w:sz w:val="22"/>
          <w:szCs w:val="22"/>
        </w:rPr>
        <w:t xml:space="preserve">are defined down to </w:t>
      </w:r>
      <w:r w:rsidR="008C3619" w:rsidRPr="008C3619">
        <w:rPr>
          <w:sz w:val="22"/>
          <w:szCs w:val="22"/>
        </w:rPr>
        <w:t>SSB Es/</w:t>
      </w:r>
      <w:proofErr w:type="spellStart"/>
      <w:r w:rsidR="008C3619" w:rsidRPr="008C3619">
        <w:rPr>
          <w:sz w:val="22"/>
          <w:szCs w:val="22"/>
        </w:rPr>
        <w:t>Iot</w:t>
      </w:r>
      <w:proofErr w:type="spellEnd"/>
      <w:r w:rsidR="008C3619" w:rsidRPr="008C3619">
        <w:rPr>
          <w:sz w:val="22"/>
          <w:szCs w:val="22"/>
        </w:rPr>
        <w:t xml:space="preserve"> ≥ -3 </w:t>
      </w:r>
      <w:proofErr w:type="spellStart"/>
      <w:r w:rsidR="008C3619" w:rsidRPr="008C3619">
        <w:rPr>
          <w:sz w:val="22"/>
          <w:szCs w:val="22"/>
        </w:rPr>
        <w:t>dB</w:t>
      </w:r>
      <w:r w:rsidR="008C3619">
        <w:rPr>
          <w:sz w:val="22"/>
          <w:szCs w:val="22"/>
        </w:rPr>
        <w:t>.</w:t>
      </w:r>
      <w:proofErr w:type="spellEnd"/>
      <w:r w:rsidR="008C3619">
        <w:rPr>
          <w:sz w:val="22"/>
          <w:szCs w:val="22"/>
        </w:rPr>
        <w:t xml:space="preserve"> </w:t>
      </w:r>
    </w:p>
    <w:p w14:paraId="1F924907" w14:textId="07B07DDC" w:rsidR="00C72F71" w:rsidRDefault="00C72F71" w:rsidP="004109D2">
      <w:pPr>
        <w:spacing w:after="0"/>
        <w:rPr>
          <w:sz w:val="22"/>
          <w:szCs w:val="22"/>
        </w:rPr>
      </w:pPr>
    </w:p>
    <w:p w14:paraId="4E4BCD71" w14:textId="77777777" w:rsidR="00F86902" w:rsidRPr="00F86902" w:rsidRDefault="00F86902" w:rsidP="00F86902">
      <w:pPr>
        <w:pStyle w:val="ListParagraph"/>
        <w:numPr>
          <w:ilvl w:val="1"/>
          <w:numId w:val="25"/>
        </w:numPr>
      </w:pPr>
      <w:r w:rsidRPr="00F86902">
        <w:t>Interruption due to RX/TX beam switch</w:t>
      </w:r>
    </w:p>
    <w:p w14:paraId="088AC1D5" w14:textId="77777777" w:rsidR="00BE00EC" w:rsidRDefault="00BE00EC" w:rsidP="004109D2">
      <w:pPr>
        <w:spacing w:after="0"/>
      </w:pPr>
    </w:p>
    <w:p w14:paraId="4426296F" w14:textId="5F796CFA" w:rsidR="00C20A0B" w:rsidRDefault="00BE00EC" w:rsidP="004109D2">
      <w:pPr>
        <w:spacing w:after="0"/>
        <w:rPr>
          <w:sz w:val="22"/>
          <w:szCs w:val="22"/>
        </w:rPr>
      </w:pPr>
      <w:r>
        <w:rPr>
          <w:sz w:val="22"/>
          <w:szCs w:val="22"/>
        </w:rPr>
        <w:t xml:space="preserve">It was proposed in </w:t>
      </w:r>
      <w:r w:rsidR="00661091">
        <w:rPr>
          <w:sz w:val="22"/>
          <w:szCs w:val="22"/>
        </w:rPr>
        <w:t>[3] that, “</w:t>
      </w:r>
      <w:r w:rsidRPr="00BE00EC">
        <w:rPr>
          <w:sz w:val="22"/>
          <w:szCs w:val="22"/>
        </w:rPr>
        <w:t>DL timing difference between old beam and new beam is more than one CP length (i.e., it is more than 0.57µs for 120 kHz SCS), an interruption of at least 1 symbol is allowed for both DL and UL transmission</w:t>
      </w:r>
      <w:r w:rsidR="00661091">
        <w:rPr>
          <w:sz w:val="22"/>
          <w:szCs w:val="22"/>
        </w:rPr>
        <w:t>”</w:t>
      </w:r>
      <w:r w:rsidRPr="00BE00EC">
        <w:rPr>
          <w:sz w:val="22"/>
          <w:szCs w:val="22"/>
        </w:rPr>
        <w:t>.</w:t>
      </w:r>
    </w:p>
    <w:p w14:paraId="50568E28" w14:textId="23987E7B" w:rsidR="00661091" w:rsidRDefault="00661091" w:rsidP="004109D2">
      <w:pPr>
        <w:spacing w:after="0"/>
        <w:rPr>
          <w:sz w:val="22"/>
          <w:szCs w:val="22"/>
        </w:rPr>
      </w:pPr>
    </w:p>
    <w:p w14:paraId="2C390861" w14:textId="604D4E8D" w:rsidR="00661091" w:rsidRPr="00051F4B" w:rsidRDefault="00661091" w:rsidP="004109D2">
      <w:pPr>
        <w:spacing w:after="0"/>
        <w:rPr>
          <w:sz w:val="22"/>
          <w:szCs w:val="22"/>
        </w:rPr>
      </w:pPr>
      <w:r>
        <w:rPr>
          <w:sz w:val="22"/>
          <w:szCs w:val="22"/>
        </w:rPr>
        <w:t xml:space="preserve">We agree with this proposal to allow an interruption of 1 symbol </w:t>
      </w:r>
      <w:r w:rsidR="00360CD0">
        <w:rPr>
          <w:sz w:val="22"/>
          <w:szCs w:val="22"/>
        </w:rPr>
        <w:t xml:space="preserve">in UL and DL immediately after the beam switch. </w:t>
      </w:r>
    </w:p>
    <w:p w14:paraId="3DDD0C0A" w14:textId="27BBE7C3" w:rsidR="002E0F49" w:rsidRDefault="002E0F49" w:rsidP="00126681">
      <w:pPr>
        <w:pStyle w:val="ListParagraph"/>
        <w:numPr>
          <w:ilvl w:val="0"/>
          <w:numId w:val="29"/>
        </w:numPr>
        <w:spacing w:before="240"/>
        <w:contextualSpacing w:val="0"/>
        <w:rPr>
          <w:rFonts w:ascii="Times New Roman" w:hAnsi="Times New Roman"/>
          <w:szCs w:val="22"/>
        </w:rPr>
      </w:pPr>
      <w:bookmarkStart w:id="3" w:name="_Hlk521686910"/>
      <w:r w:rsidRPr="002E0F49">
        <w:rPr>
          <w:rFonts w:ascii="Times New Roman" w:hAnsi="Times New Roman"/>
          <w:b/>
          <w:szCs w:val="22"/>
        </w:rPr>
        <w:t xml:space="preserve">Proposal # </w:t>
      </w:r>
      <w:r w:rsidR="00681AC4">
        <w:rPr>
          <w:rFonts w:ascii="Times New Roman" w:hAnsi="Times New Roman"/>
          <w:b/>
          <w:szCs w:val="22"/>
        </w:rPr>
        <w:t>1</w:t>
      </w:r>
      <w:r w:rsidRPr="002E0F49">
        <w:rPr>
          <w:rFonts w:ascii="Times New Roman" w:hAnsi="Times New Roman"/>
          <w:szCs w:val="22"/>
        </w:rPr>
        <w:t xml:space="preserve">: Upon detecting RX and/or TX beam switch, the UE shall </w:t>
      </w:r>
      <w:r w:rsidR="0099250C">
        <w:rPr>
          <w:rFonts w:ascii="Times New Roman" w:hAnsi="Times New Roman"/>
          <w:szCs w:val="22"/>
        </w:rPr>
        <w:t xml:space="preserve">not perform any gradual </w:t>
      </w:r>
      <w:r w:rsidR="00960073">
        <w:rPr>
          <w:rFonts w:ascii="Times New Roman" w:hAnsi="Times New Roman"/>
          <w:szCs w:val="22"/>
        </w:rPr>
        <w:t xml:space="preserve">autonomous </w:t>
      </w:r>
      <w:r w:rsidR="0099250C">
        <w:rPr>
          <w:rFonts w:ascii="Times New Roman" w:hAnsi="Times New Roman"/>
          <w:szCs w:val="22"/>
        </w:rPr>
        <w:t xml:space="preserve">adjustment in </w:t>
      </w:r>
      <w:r w:rsidRPr="002E0F49">
        <w:rPr>
          <w:rFonts w:ascii="Times New Roman" w:hAnsi="Times New Roman"/>
          <w:szCs w:val="22"/>
        </w:rPr>
        <w:t xml:space="preserve">its uplink transmit timing </w:t>
      </w:r>
      <w:r w:rsidR="00126681">
        <w:rPr>
          <w:rFonts w:ascii="Times New Roman" w:hAnsi="Times New Roman"/>
          <w:szCs w:val="22"/>
        </w:rPr>
        <w:t>even if</w:t>
      </w:r>
      <w:r w:rsidR="0099250C">
        <w:rPr>
          <w:rFonts w:ascii="Times New Roman" w:hAnsi="Times New Roman"/>
          <w:szCs w:val="22"/>
        </w:rPr>
        <w:t xml:space="preserve"> </w:t>
      </w:r>
      <w:r w:rsidR="00126681">
        <w:rPr>
          <w:rFonts w:ascii="Times New Roman" w:hAnsi="Times New Roman"/>
          <w:szCs w:val="22"/>
        </w:rPr>
        <w:t xml:space="preserve">the magnitude of the </w:t>
      </w:r>
      <w:r w:rsidRPr="002E0F49">
        <w:rPr>
          <w:rFonts w:ascii="Times New Roman" w:hAnsi="Times New Roman"/>
          <w:szCs w:val="22"/>
        </w:rPr>
        <w:t>difference between the reception timings of the old beam and the new beam</w:t>
      </w:r>
      <w:r w:rsidR="00126681">
        <w:rPr>
          <w:rFonts w:ascii="Times New Roman" w:hAnsi="Times New Roman"/>
          <w:szCs w:val="22"/>
        </w:rPr>
        <w:t xml:space="preserve"> exceed </w:t>
      </w:r>
      <w:proofErr w:type="spellStart"/>
      <w:r w:rsidR="00126681" w:rsidRPr="00126681">
        <w:rPr>
          <w:rFonts w:ascii="Times New Roman" w:hAnsi="Times New Roman"/>
          <w:szCs w:val="22"/>
        </w:rPr>
        <w:t>Te</w:t>
      </w:r>
      <w:proofErr w:type="spellEnd"/>
      <w:r w:rsidR="00126681">
        <w:rPr>
          <w:rFonts w:ascii="Times New Roman" w:hAnsi="Times New Roman"/>
          <w:szCs w:val="22"/>
        </w:rPr>
        <w:t xml:space="preserve">, where </w:t>
      </w:r>
      <w:proofErr w:type="spellStart"/>
      <w:r w:rsidR="00126681">
        <w:rPr>
          <w:rFonts w:ascii="Times New Roman" w:hAnsi="Times New Roman"/>
          <w:szCs w:val="22"/>
        </w:rPr>
        <w:t>Te</w:t>
      </w:r>
      <w:proofErr w:type="spellEnd"/>
      <w:r w:rsidR="00126681">
        <w:rPr>
          <w:rFonts w:ascii="Times New Roman" w:hAnsi="Times New Roman"/>
          <w:szCs w:val="22"/>
        </w:rPr>
        <w:t xml:space="preserve"> </w:t>
      </w:r>
      <w:r w:rsidR="00126681" w:rsidRPr="00126681">
        <w:rPr>
          <w:rFonts w:ascii="Times New Roman" w:hAnsi="Times New Roman"/>
          <w:szCs w:val="22"/>
        </w:rPr>
        <w:t>is specified in Table 7.1.2-1</w:t>
      </w:r>
      <w:r w:rsidR="00126681">
        <w:rPr>
          <w:rFonts w:ascii="Times New Roman" w:hAnsi="Times New Roman"/>
          <w:szCs w:val="22"/>
        </w:rPr>
        <w:t xml:space="preserve"> of TS 38.133.</w:t>
      </w:r>
    </w:p>
    <w:p w14:paraId="7D1B8CA5" w14:textId="77AE4D40" w:rsidR="00681AC4" w:rsidRPr="00681AC4" w:rsidRDefault="00681AC4" w:rsidP="00681AC4">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2</w:t>
      </w:r>
      <w:r w:rsidRPr="002E0F49">
        <w:rPr>
          <w:rFonts w:ascii="Times New Roman" w:hAnsi="Times New Roman"/>
          <w:szCs w:val="22"/>
        </w:rPr>
        <w:t xml:space="preserve">: Upon detecting RX and/or TX beam switch, the UE shall adjust its uplink transmit timing </w:t>
      </w:r>
      <w:proofErr w:type="spellStart"/>
      <w:r>
        <w:rPr>
          <w:rFonts w:ascii="Times New Roman" w:hAnsi="Times New Roman"/>
          <w:szCs w:val="22"/>
        </w:rPr>
        <w:t>wrt</w:t>
      </w:r>
      <w:proofErr w:type="spellEnd"/>
      <w:r>
        <w:rPr>
          <w:rFonts w:ascii="Times New Roman" w:hAnsi="Times New Roman"/>
          <w:szCs w:val="22"/>
        </w:rPr>
        <w:t xml:space="preserve"> the new beam reception timing with two times </w:t>
      </w:r>
      <w:r w:rsidRPr="002E0F49">
        <w:rPr>
          <w:rFonts w:ascii="Times New Roman" w:hAnsi="Times New Roman"/>
          <w:szCs w:val="22"/>
        </w:rPr>
        <w:t>the difference between the reception timings of the old beam and the new beam.</w:t>
      </w:r>
    </w:p>
    <w:p w14:paraId="6423BA57" w14:textId="4A583B93" w:rsidR="002F24CE" w:rsidRDefault="002F24CE" w:rsidP="002E0F49">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sidR="002E0F49" w:rsidRPr="002E0F49">
        <w:rPr>
          <w:rFonts w:ascii="Times New Roman" w:hAnsi="Times New Roman"/>
          <w:b/>
          <w:szCs w:val="22"/>
        </w:rPr>
        <w:t>3</w:t>
      </w:r>
      <w:r w:rsidR="002E0F49" w:rsidRPr="002E0F49">
        <w:rPr>
          <w:rFonts w:ascii="Times New Roman" w:hAnsi="Times New Roman"/>
          <w:szCs w:val="22"/>
        </w:rPr>
        <w:t>:</w:t>
      </w:r>
      <w:r w:rsidRPr="002E0F49">
        <w:rPr>
          <w:rFonts w:ascii="Times New Roman" w:hAnsi="Times New Roman"/>
          <w:szCs w:val="22"/>
        </w:rPr>
        <w:t xml:space="preserve"> </w:t>
      </w:r>
      <w:r w:rsidR="00B033E1">
        <w:rPr>
          <w:rFonts w:ascii="Times New Roman" w:hAnsi="Times New Roman"/>
          <w:szCs w:val="22"/>
        </w:rPr>
        <w:t>The UE timing adjustment requirement u</w:t>
      </w:r>
      <w:r w:rsidRPr="002E0F49">
        <w:rPr>
          <w:rFonts w:ascii="Times New Roman" w:hAnsi="Times New Roman"/>
          <w:szCs w:val="22"/>
        </w:rPr>
        <w:t>pon detecting RX and/or TX beam switch</w:t>
      </w:r>
      <w:r w:rsidR="00B033E1">
        <w:rPr>
          <w:rFonts w:ascii="Times New Roman" w:hAnsi="Times New Roman"/>
          <w:szCs w:val="22"/>
        </w:rPr>
        <w:t xml:space="preserve"> are applicable provided that the following </w:t>
      </w:r>
      <w:r w:rsidR="00381B4C">
        <w:rPr>
          <w:rFonts w:ascii="Times New Roman" w:hAnsi="Times New Roman"/>
          <w:szCs w:val="22"/>
        </w:rPr>
        <w:t>side conditions are met for the beams</w:t>
      </w:r>
      <w:r w:rsidR="004A461B">
        <w:rPr>
          <w:rFonts w:ascii="Times New Roman" w:hAnsi="Times New Roman"/>
          <w:szCs w:val="22"/>
        </w:rPr>
        <w:t xml:space="preserve">: </w:t>
      </w:r>
      <w:r w:rsidR="00B033E1">
        <w:rPr>
          <w:rFonts w:ascii="Times New Roman" w:hAnsi="Times New Roman"/>
          <w:szCs w:val="22"/>
        </w:rPr>
        <w:t>SSB Es/</w:t>
      </w:r>
      <w:proofErr w:type="spellStart"/>
      <w:r w:rsidR="00B033E1">
        <w:rPr>
          <w:rFonts w:ascii="Times New Roman" w:hAnsi="Times New Roman"/>
          <w:szCs w:val="22"/>
        </w:rPr>
        <w:t>Iot</w:t>
      </w:r>
      <w:proofErr w:type="spellEnd"/>
      <w:r w:rsidR="00B033E1">
        <w:rPr>
          <w:rFonts w:ascii="Times New Roman" w:hAnsi="Times New Roman"/>
          <w:szCs w:val="22"/>
        </w:rPr>
        <w:t xml:space="preserve"> ≥ -3 </w:t>
      </w:r>
      <w:proofErr w:type="spellStart"/>
      <w:r w:rsidR="00B033E1">
        <w:rPr>
          <w:rFonts w:ascii="Times New Roman" w:hAnsi="Times New Roman"/>
          <w:szCs w:val="22"/>
        </w:rPr>
        <w:t>dB</w:t>
      </w:r>
      <w:r w:rsidRPr="002E0F49">
        <w:rPr>
          <w:rFonts w:ascii="Times New Roman" w:hAnsi="Times New Roman"/>
          <w:szCs w:val="22"/>
        </w:rPr>
        <w:t>.</w:t>
      </w:r>
      <w:proofErr w:type="spellEnd"/>
    </w:p>
    <w:p w14:paraId="35F2600D" w14:textId="4BAE0724" w:rsidR="004A461B" w:rsidRDefault="004A461B" w:rsidP="004A461B">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4</w:t>
      </w:r>
      <w:r w:rsidRPr="002E0F49">
        <w:rPr>
          <w:rFonts w:ascii="Times New Roman" w:hAnsi="Times New Roman"/>
          <w:szCs w:val="22"/>
        </w:rPr>
        <w:t xml:space="preserve">: </w:t>
      </w:r>
      <w:r>
        <w:rPr>
          <w:rFonts w:ascii="Times New Roman" w:hAnsi="Times New Roman"/>
          <w:szCs w:val="22"/>
        </w:rPr>
        <w:t xml:space="preserve">If the </w:t>
      </w:r>
      <w:r w:rsidR="009E509D">
        <w:rPr>
          <w:rFonts w:ascii="Times New Roman" w:hAnsi="Times New Roman"/>
          <w:szCs w:val="22"/>
        </w:rPr>
        <w:t xml:space="preserve">downlink </w:t>
      </w:r>
      <w:r w:rsidRPr="004A461B">
        <w:rPr>
          <w:rFonts w:ascii="Times New Roman" w:hAnsi="Times New Roman"/>
          <w:szCs w:val="22"/>
        </w:rPr>
        <w:t xml:space="preserve">timing difference between old beam and new beam </w:t>
      </w:r>
      <w:r w:rsidR="009E509D">
        <w:rPr>
          <w:rFonts w:ascii="Times New Roman" w:hAnsi="Times New Roman"/>
          <w:szCs w:val="22"/>
        </w:rPr>
        <w:t xml:space="preserve">at the UE </w:t>
      </w:r>
      <w:r w:rsidRPr="004A461B">
        <w:rPr>
          <w:rFonts w:ascii="Times New Roman" w:hAnsi="Times New Roman"/>
          <w:szCs w:val="22"/>
        </w:rPr>
        <w:t>is more than one CP length</w:t>
      </w:r>
      <w:r w:rsidR="009E509D">
        <w:rPr>
          <w:rFonts w:ascii="Times New Roman" w:hAnsi="Times New Roman"/>
          <w:szCs w:val="22"/>
        </w:rPr>
        <w:t xml:space="preserve"> then </w:t>
      </w:r>
      <w:r w:rsidRPr="004A461B">
        <w:rPr>
          <w:rFonts w:ascii="Times New Roman" w:hAnsi="Times New Roman"/>
          <w:szCs w:val="22"/>
        </w:rPr>
        <w:t>an interruption of 1 symbol is allowed for both DL and UL transmission</w:t>
      </w:r>
      <w:r w:rsidR="007D6B49">
        <w:rPr>
          <w:rFonts w:ascii="Times New Roman" w:hAnsi="Times New Roman"/>
          <w:szCs w:val="22"/>
        </w:rPr>
        <w:t xml:space="preserve"> immediately after the beam switch</w:t>
      </w:r>
      <w:r w:rsidRPr="002E0F49">
        <w:rPr>
          <w:rFonts w:ascii="Times New Roman" w:hAnsi="Times New Roman"/>
          <w:szCs w:val="22"/>
        </w:rPr>
        <w:t>.</w:t>
      </w:r>
    </w:p>
    <w:bookmarkEnd w:id="3"/>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72D49390" w:rsidR="007D6B49" w:rsidRDefault="00CC6F36" w:rsidP="009647A4">
      <w:pPr>
        <w:overflowPunct w:val="0"/>
        <w:autoSpaceDE w:val="0"/>
        <w:autoSpaceDN w:val="0"/>
        <w:adjustRightInd w:val="0"/>
        <w:spacing w:after="0"/>
        <w:textAlignment w:val="baseline"/>
        <w:rPr>
          <w:sz w:val="22"/>
          <w:szCs w:val="22"/>
        </w:rPr>
      </w:pPr>
      <w:r w:rsidRPr="00990C15">
        <w:rPr>
          <w:sz w:val="22"/>
          <w:szCs w:val="22"/>
        </w:rPr>
        <w:t xml:space="preserve">In this paper we have </w:t>
      </w:r>
      <w:proofErr w:type="spellStart"/>
      <w:r w:rsidR="00830921">
        <w:rPr>
          <w:sz w:val="22"/>
          <w:szCs w:val="22"/>
        </w:rPr>
        <w:t>futher</w:t>
      </w:r>
      <w:proofErr w:type="spellEnd"/>
      <w:r w:rsidR="00830921">
        <w:rPr>
          <w:sz w:val="22"/>
          <w:szCs w:val="22"/>
        </w:rPr>
        <w:t xml:space="preserve"> </w:t>
      </w:r>
      <w:r w:rsidRPr="00990C15">
        <w:rPr>
          <w:sz w:val="22"/>
          <w:szCs w:val="22"/>
        </w:rPr>
        <w:t>analysed</w:t>
      </w:r>
      <w:r w:rsidR="00126681">
        <w:rPr>
          <w:sz w:val="22"/>
          <w:szCs w:val="22"/>
        </w:rPr>
        <w:t xml:space="preserve"> the impact of RX and/or TX beam switching on the initial transmit timing requirements</w:t>
      </w:r>
      <w:r w:rsidR="00C4375E" w:rsidRPr="00990C15">
        <w:rPr>
          <w:sz w:val="22"/>
          <w:szCs w:val="22"/>
        </w:rPr>
        <w:t xml:space="preserve">. </w:t>
      </w:r>
      <w:r w:rsidR="00E86FF9">
        <w:rPr>
          <w:sz w:val="22"/>
          <w:szCs w:val="22"/>
        </w:rPr>
        <w:t xml:space="preserve">The following </w:t>
      </w:r>
      <w:r w:rsidR="00830921">
        <w:rPr>
          <w:sz w:val="22"/>
          <w:szCs w:val="22"/>
        </w:rPr>
        <w:t>are the main proposals</w:t>
      </w:r>
      <w:r w:rsidR="00A73BEC" w:rsidRPr="00990C15">
        <w:rPr>
          <w:sz w:val="22"/>
          <w:szCs w:val="22"/>
        </w:rPr>
        <w:t>:</w:t>
      </w:r>
    </w:p>
    <w:p w14:paraId="3072A28E" w14:textId="77777777" w:rsidR="007D6B49" w:rsidRDefault="007D6B49" w:rsidP="007D6B49">
      <w:pPr>
        <w:pStyle w:val="ListParagraph"/>
        <w:numPr>
          <w:ilvl w:val="0"/>
          <w:numId w:val="29"/>
        </w:numPr>
        <w:spacing w:before="240"/>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1</w:t>
      </w:r>
      <w:r w:rsidRPr="002E0F49">
        <w:rPr>
          <w:rFonts w:ascii="Times New Roman" w:hAnsi="Times New Roman"/>
          <w:szCs w:val="22"/>
        </w:rPr>
        <w:t xml:space="preserve">: Upon detecting RX and/or TX beam switch, the UE shall </w:t>
      </w:r>
      <w:r>
        <w:rPr>
          <w:rFonts w:ascii="Times New Roman" w:hAnsi="Times New Roman"/>
          <w:szCs w:val="22"/>
        </w:rPr>
        <w:t xml:space="preserve">not perform any gradual autonomous adjustment in </w:t>
      </w:r>
      <w:r w:rsidRPr="002E0F49">
        <w:rPr>
          <w:rFonts w:ascii="Times New Roman" w:hAnsi="Times New Roman"/>
          <w:szCs w:val="22"/>
        </w:rPr>
        <w:t xml:space="preserve">its uplink transmit timing </w:t>
      </w:r>
      <w:r>
        <w:rPr>
          <w:rFonts w:ascii="Times New Roman" w:hAnsi="Times New Roman"/>
          <w:szCs w:val="22"/>
        </w:rPr>
        <w:t xml:space="preserve">even if the magnitude of the </w:t>
      </w:r>
      <w:r w:rsidRPr="002E0F49">
        <w:rPr>
          <w:rFonts w:ascii="Times New Roman" w:hAnsi="Times New Roman"/>
          <w:szCs w:val="22"/>
        </w:rPr>
        <w:t>difference between the reception timings of the old beam and the new beam</w:t>
      </w:r>
      <w:r>
        <w:rPr>
          <w:rFonts w:ascii="Times New Roman" w:hAnsi="Times New Roman"/>
          <w:szCs w:val="22"/>
        </w:rPr>
        <w:t xml:space="preserve"> exceed </w:t>
      </w:r>
      <w:proofErr w:type="spellStart"/>
      <w:r w:rsidRPr="00126681">
        <w:rPr>
          <w:rFonts w:ascii="Times New Roman" w:hAnsi="Times New Roman"/>
          <w:szCs w:val="22"/>
        </w:rPr>
        <w:t>Te</w:t>
      </w:r>
      <w:proofErr w:type="spellEnd"/>
      <w:r>
        <w:rPr>
          <w:rFonts w:ascii="Times New Roman" w:hAnsi="Times New Roman"/>
          <w:szCs w:val="22"/>
        </w:rPr>
        <w:t xml:space="preserve">, where </w:t>
      </w:r>
      <w:proofErr w:type="spellStart"/>
      <w:r>
        <w:rPr>
          <w:rFonts w:ascii="Times New Roman" w:hAnsi="Times New Roman"/>
          <w:szCs w:val="22"/>
        </w:rPr>
        <w:t>Te</w:t>
      </w:r>
      <w:proofErr w:type="spellEnd"/>
      <w:r>
        <w:rPr>
          <w:rFonts w:ascii="Times New Roman" w:hAnsi="Times New Roman"/>
          <w:szCs w:val="22"/>
        </w:rPr>
        <w:t xml:space="preserve"> </w:t>
      </w:r>
      <w:r w:rsidRPr="00126681">
        <w:rPr>
          <w:rFonts w:ascii="Times New Roman" w:hAnsi="Times New Roman"/>
          <w:szCs w:val="22"/>
        </w:rPr>
        <w:t>is specified in Table 7.1.2-1</w:t>
      </w:r>
      <w:r>
        <w:rPr>
          <w:rFonts w:ascii="Times New Roman" w:hAnsi="Times New Roman"/>
          <w:szCs w:val="22"/>
        </w:rPr>
        <w:t xml:space="preserve"> of TS 38.133.</w:t>
      </w:r>
    </w:p>
    <w:p w14:paraId="38D2F881" w14:textId="77777777" w:rsidR="007D6B49" w:rsidRPr="00681AC4" w:rsidRDefault="007D6B49" w:rsidP="007D6B49">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2</w:t>
      </w:r>
      <w:r w:rsidRPr="002E0F49">
        <w:rPr>
          <w:rFonts w:ascii="Times New Roman" w:hAnsi="Times New Roman"/>
          <w:szCs w:val="22"/>
        </w:rPr>
        <w:t xml:space="preserve">: Upon detecting RX and/or TX beam switch, the UE shall adjust its uplink transmit timing </w:t>
      </w:r>
      <w:proofErr w:type="spellStart"/>
      <w:r>
        <w:rPr>
          <w:rFonts w:ascii="Times New Roman" w:hAnsi="Times New Roman"/>
          <w:szCs w:val="22"/>
        </w:rPr>
        <w:t>wrt</w:t>
      </w:r>
      <w:proofErr w:type="spellEnd"/>
      <w:r>
        <w:rPr>
          <w:rFonts w:ascii="Times New Roman" w:hAnsi="Times New Roman"/>
          <w:szCs w:val="22"/>
        </w:rPr>
        <w:t xml:space="preserve"> the new beam reception timing with two times </w:t>
      </w:r>
      <w:r w:rsidRPr="002E0F49">
        <w:rPr>
          <w:rFonts w:ascii="Times New Roman" w:hAnsi="Times New Roman"/>
          <w:szCs w:val="22"/>
        </w:rPr>
        <w:t>the difference between the reception timings of the old beam and the new beam.</w:t>
      </w:r>
    </w:p>
    <w:p w14:paraId="10943B51" w14:textId="77777777" w:rsidR="007D6B49" w:rsidRDefault="007D6B49" w:rsidP="007D6B49">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Proposal # 3</w:t>
      </w:r>
      <w:r w:rsidRPr="002E0F49">
        <w:rPr>
          <w:rFonts w:ascii="Times New Roman" w:hAnsi="Times New Roman"/>
          <w:szCs w:val="22"/>
        </w:rPr>
        <w:t xml:space="preserve">: </w:t>
      </w:r>
      <w:r>
        <w:rPr>
          <w:rFonts w:ascii="Times New Roman" w:hAnsi="Times New Roman"/>
          <w:szCs w:val="22"/>
        </w:rPr>
        <w:t>The UE timing adjustment requirement u</w:t>
      </w:r>
      <w:r w:rsidRPr="002E0F49">
        <w:rPr>
          <w:rFonts w:ascii="Times New Roman" w:hAnsi="Times New Roman"/>
          <w:szCs w:val="22"/>
        </w:rPr>
        <w:t>pon detecting RX and/or TX beam switch</w:t>
      </w:r>
      <w:r>
        <w:rPr>
          <w:rFonts w:ascii="Times New Roman" w:hAnsi="Times New Roman"/>
          <w:szCs w:val="22"/>
        </w:rPr>
        <w:t xml:space="preserve"> are applicable provided that the following side conditions are met for the beams: SSB Es/</w:t>
      </w:r>
      <w:proofErr w:type="spellStart"/>
      <w:r>
        <w:rPr>
          <w:rFonts w:ascii="Times New Roman" w:hAnsi="Times New Roman"/>
          <w:szCs w:val="22"/>
        </w:rPr>
        <w:t>Iot</w:t>
      </w:r>
      <w:proofErr w:type="spellEnd"/>
      <w:r>
        <w:rPr>
          <w:rFonts w:ascii="Times New Roman" w:hAnsi="Times New Roman"/>
          <w:szCs w:val="22"/>
        </w:rPr>
        <w:t xml:space="preserve"> ≥ -3 </w:t>
      </w:r>
      <w:proofErr w:type="spellStart"/>
      <w:r>
        <w:rPr>
          <w:rFonts w:ascii="Times New Roman" w:hAnsi="Times New Roman"/>
          <w:szCs w:val="22"/>
        </w:rPr>
        <w:t>dB</w:t>
      </w:r>
      <w:r w:rsidRPr="002E0F49">
        <w:rPr>
          <w:rFonts w:ascii="Times New Roman" w:hAnsi="Times New Roman"/>
          <w:szCs w:val="22"/>
        </w:rPr>
        <w:t>.</w:t>
      </w:r>
      <w:proofErr w:type="spellEnd"/>
    </w:p>
    <w:p w14:paraId="21B44CB9" w14:textId="77777777" w:rsidR="007D6B49" w:rsidRPr="004A461B" w:rsidRDefault="007D6B49" w:rsidP="007D6B49">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4</w:t>
      </w:r>
      <w:r w:rsidRPr="002E0F49">
        <w:rPr>
          <w:rFonts w:ascii="Times New Roman" w:hAnsi="Times New Roman"/>
          <w:szCs w:val="22"/>
        </w:rPr>
        <w:t xml:space="preserve">: </w:t>
      </w:r>
      <w:r>
        <w:rPr>
          <w:rFonts w:ascii="Times New Roman" w:hAnsi="Times New Roman"/>
          <w:szCs w:val="22"/>
        </w:rPr>
        <w:t xml:space="preserve">If the downlink </w:t>
      </w:r>
      <w:r w:rsidRPr="004A461B">
        <w:rPr>
          <w:rFonts w:ascii="Times New Roman" w:hAnsi="Times New Roman"/>
          <w:szCs w:val="22"/>
        </w:rPr>
        <w:t xml:space="preserve">timing difference between old beam and new beam </w:t>
      </w:r>
      <w:r>
        <w:rPr>
          <w:rFonts w:ascii="Times New Roman" w:hAnsi="Times New Roman"/>
          <w:szCs w:val="22"/>
        </w:rPr>
        <w:t xml:space="preserve">at the UE </w:t>
      </w:r>
      <w:r w:rsidRPr="004A461B">
        <w:rPr>
          <w:rFonts w:ascii="Times New Roman" w:hAnsi="Times New Roman"/>
          <w:szCs w:val="22"/>
        </w:rPr>
        <w:t>is more than one CP length</w:t>
      </w:r>
      <w:r>
        <w:rPr>
          <w:rFonts w:ascii="Times New Roman" w:hAnsi="Times New Roman"/>
          <w:szCs w:val="22"/>
        </w:rPr>
        <w:t xml:space="preserve"> then </w:t>
      </w:r>
      <w:r w:rsidRPr="004A461B">
        <w:rPr>
          <w:rFonts w:ascii="Times New Roman" w:hAnsi="Times New Roman"/>
          <w:szCs w:val="22"/>
        </w:rPr>
        <w:t>an interruption of 1 symbol is allowed for both DL and UL transmission</w:t>
      </w:r>
      <w:r>
        <w:rPr>
          <w:rFonts w:ascii="Times New Roman" w:hAnsi="Times New Roman"/>
          <w:szCs w:val="22"/>
        </w:rPr>
        <w:t xml:space="preserve"> immediately after the beam switch</w:t>
      </w:r>
      <w:r w:rsidRPr="002E0F49">
        <w:rPr>
          <w:rFonts w:ascii="Times New Roman" w:hAnsi="Times New Roman"/>
          <w:szCs w:val="22"/>
        </w:rPr>
        <w:t>.</w:t>
      </w:r>
    </w:p>
    <w:p w14:paraId="3A129388" w14:textId="64498707" w:rsidR="008D2EC5" w:rsidRDefault="008D2EC5" w:rsidP="000A40B8">
      <w:pPr>
        <w:pStyle w:val="ListParagraph"/>
        <w:numPr>
          <w:ilvl w:val="0"/>
          <w:numId w:val="29"/>
        </w:numPr>
        <w:spacing w:before="240"/>
        <w:contextualSpacing w:val="0"/>
        <w:rPr>
          <w:rFonts w:ascii="Times New Roman" w:hAnsi="Times New Roman"/>
          <w:szCs w:val="22"/>
        </w:rPr>
      </w:pPr>
      <w:r>
        <w:rPr>
          <w:rFonts w:ascii="Times New Roman" w:hAnsi="Times New Roman"/>
          <w:b/>
          <w:szCs w:val="22"/>
        </w:rPr>
        <w:lastRenderedPageBreak/>
        <w:t>Proposal # 5</w:t>
      </w:r>
      <w:r w:rsidRPr="00F521CA">
        <w:rPr>
          <w:rFonts w:ascii="Times New Roman" w:hAnsi="Times New Roman"/>
          <w:szCs w:val="22"/>
        </w:rPr>
        <w:t>:</w:t>
      </w:r>
      <w:r>
        <w:rPr>
          <w:rFonts w:ascii="Times New Roman" w:hAnsi="Times New Roman"/>
          <w:szCs w:val="22"/>
        </w:rPr>
        <w:t xml:space="preserve"> </w:t>
      </w:r>
      <w:r w:rsidRPr="008D2EC5">
        <w:rPr>
          <w:rFonts w:ascii="Times New Roman" w:hAnsi="Times New Roman"/>
          <w:szCs w:val="22"/>
        </w:rPr>
        <w:t xml:space="preserve">The impact on UE timing adjustment due to both SSB based and CSI-RS based beam switching needs further analysis. </w:t>
      </w:r>
    </w:p>
    <w:p w14:paraId="73CE0BC1" w14:textId="6F546D65" w:rsidR="00AF133A" w:rsidRPr="00AF133A" w:rsidRDefault="00AF133A" w:rsidP="00AF133A">
      <w:pPr>
        <w:spacing w:before="240" w:after="0"/>
        <w:rPr>
          <w:szCs w:val="22"/>
          <w:lang w:val="en-US"/>
        </w:rPr>
      </w:pPr>
      <w:r w:rsidRPr="00AF133A">
        <w:rPr>
          <w:szCs w:val="22"/>
          <w:lang w:val="en-US"/>
        </w:rPr>
        <w:t>A CR to introduce requirements based on the above proposals is provided in [5].</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2221B53C" w14:textId="03F25A71" w:rsidR="00C0662E" w:rsidRPr="00C0662E" w:rsidRDefault="000A6096" w:rsidP="00C915F5">
      <w:pPr>
        <w:numPr>
          <w:ilvl w:val="0"/>
          <w:numId w:val="19"/>
        </w:numPr>
        <w:tabs>
          <w:tab w:val="left" w:pos="567"/>
        </w:tabs>
        <w:spacing w:after="120"/>
        <w:ind w:left="357" w:hanging="357"/>
        <w:rPr>
          <w:sz w:val="22"/>
          <w:szCs w:val="22"/>
          <w:lang w:val="en-US"/>
        </w:rPr>
      </w:pPr>
      <w:r w:rsidRPr="000A6096">
        <w:rPr>
          <w:sz w:val="22"/>
          <w:szCs w:val="22"/>
          <w:lang w:val="en-US"/>
        </w:rPr>
        <w:t>R4-181</w:t>
      </w:r>
      <w:r w:rsidR="00AC5BB5">
        <w:rPr>
          <w:sz w:val="22"/>
          <w:szCs w:val="22"/>
          <w:lang w:val="en-US"/>
        </w:rPr>
        <w:t>3186</w:t>
      </w:r>
      <w:r w:rsidRPr="000A6096">
        <w:rPr>
          <w:sz w:val="22"/>
          <w:szCs w:val="22"/>
          <w:lang w:val="en-US"/>
        </w:rPr>
        <w:t>,</w:t>
      </w:r>
      <w:r w:rsidR="00C0662E">
        <w:rPr>
          <w:sz w:val="22"/>
          <w:szCs w:val="22"/>
          <w:lang w:val="en-US"/>
        </w:rPr>
        <w:t xml:space="preserve"> </w:t>
      </w:r>
      <w:r w:rsidR="00C0662E" w:rsidRPr="00C0662E">
        <w:rPr>
          <w:sz w:val="22"/>
          <w:szCs w:val="22"/>
          <w:lang w:val="en-US"/>
        </w:rPr>
        <w:t>Analysis of UE transmit timing adjustment under beam switching</w:t>
      </w:r>
      <w:r w:rsidR="00C0662E">
        <w:rPr>
          <w:sz w:val="22"/>
          <w:szCs w:val="22"/>
          <w:lang w:val="en-US"/>
        </w:rPr>
        <w:t>, Ericsson.</w:t>
      </w:r>
    </w:p>
    <w:p w14:paraId="1ADDB252" w14:textId="1ABEA590" w:rsidR="00A957D6" w:rsidRPr="00A957D6" w:rsidRDefault="00A957D6" w:rsidP="00C915F5">
      <w:pPr>
        <w:numPr>
          <w:ilvl w:val="0"/>
          <w:numId w:val="19"/>
        </w:numPr>
        <w:tabs>
          <w:tab w:val="left" w:pos="567"/>
        </w:tabs>
        <w:spacing w:after="120"/>
        <w:ind w:left="357" w:hanging="357"/>
        <w:rPr>
          <w:sz w:val="22"/>
          <w:szCs w:val="22"/>
          <w:lang w:val="en-US"/>
        </w:rPr>
      </w:pPr>
      <w:r w:rsidRPr="00A957D6">
        <w:rPr>
          <w:sz w:val="22"/>
          <w:szCs w:val="22"/>
          <w:lang w:val="en-US"/>
        </w:rPr>
        <w:t>R4-181553</w:t>
      </w:r>
      <w:r w:rsidR="002A0057">
        <w:rPr>
          <w:sz w:val="22"/>
          <w:szCs w:val="22"/>
          <w:lang w:val="en-US"/>
        </w:rPr>
        <w:t xml:space="preserve">7, </w:t>
      </w:r>
      <w:r w:rsidRPr="00A957D6">
        <w:rPr>
          <w:sz w:val="22"/>
          <w:szCs w:val="22"/>
          <w:lang w:val="en-US"/>
        </w:rPr>
        <w:t>UE timing requirements for beam transition in TS38.133, Huawei</w:t>
      </w:r>
    </w:p>
    <w:p w14:paraId="460EAD1C" w14:textId="50067078" w:rsidR="00A957D6" w:rsidRPr="00A957D6" w:rsidRDefault="00A957D6" w:rsidP="00C915F5">
      <w:pPr>
        <w:numPr>
          <w:ilvl w:val="0"/>
          <w:numId w:val="19"/>
        </w:numPr>
        <w:tabs>
          <w:tab w:val="left" w:pos="567"/>
        </w:tabs>
        <w:spacing w:after="120"/>
        <w:ind w:left="357" w:hanging="357"/>
        <w:rPr>
          <w:sz w:val="22"/>
          <w:szCs w:val="22"/>
          <w:lang w:val="en-US"/>
        </w:rPr>
      </w:pPr>
      <w:r w:rsidRPr="00A957D6">
        <w:rPr>
          <w:sz w:val="22"/>
          <w:szCs w:val="22"/>
          <w:lang w:val="en-US"/>
        </w:rPr>
        <w:t>R4-1814533</w:t>
      </w:r>
      <w:r w:rsidR="002A0057">
        <w:rPr>
          <w:sz w:val="22"/>
          <w:szCs w:val="22"/>
          <w:lang w:val="en-US"/>
        </w:rPr>
        <w:t xml:space="preserve">, </w:t>
      </w:r>
      <w:r w:rsidRPr="00A957D6">
        <w:rPr>
          <w:sz w:val="22"/>
          <w:szCs w:val="22"/>
          <w:lang w:val="en-US"/>
        </w:rPr>
        <w:t>On UE timing adjustment with beam switching, Intel</w:t>
      </w:r>
    </w:p>
    <w:p w14:paraId="7CF73F8B" w14:textId="54756DE7" w:rsidR="00A957D6" w:rsidRDefault="00A957D6" w:rsidP="00C915F5">
      <w:pPr>
        <w:numPr>
          <w:ilvl w:val="0"/>
          <w:numId w:val="19"/>
        </w:numPr>
        <w:tabs>
          <w:tab w:val="left" w:pos="567"/>
        </w:tabs>
        <w:spacing w:after="120"/>
        <w:ind w:left="357" w:hanging="357"/>
        <w:rPr>
          <w:sz w:val="22"/>
          <w:szCs w:val="22"/>
          <w:lang w:val="en-US"/>
        </w:rPr>
      </w:pPr>
      <w:r w:rsidRPr="00A957D6">
        <w:rPr>
          <w:sz w:val="22"/>
          <w:szCs w:val="22"/>
          <w:lang w:val="en-US"/>
        </w:rPr>
        <w:t>R4-1815929</w:t>
      </w:r>
      <w:r w:rsidR="002A0057">
        <w:rPr>
          <w:sz w:val="22"/>
          <w:szCs w:val="22"/>
          <w:lang w:val="en-US"/>
        </w:rPr>
        <w:t xml:space="preserve">, </w:t>
      </w:r>
      <w:r w:rsidRPr="00A957D6">
        <w:rPr>
          <w:sz w:val="22"/>
          <w:szCs w:val="22"/>
          <w:lang w:val="en-US"/>
        </w:rPr>
        <w:t>Timing adjustment on UE beam switch, Qualcomm</w:t>
      </w:r>
    </w:p>
    <w:p w14:paraId="67A01443" w14:textId="1AEA4C65" w:rsidR="00164AC3" w:rsidRPr="00164AC3" w:rsidRDefault="00164AC3" w:rsidP="00C915F5">
      <w:pPr>
        <w:numPr>
          <w:ilvl w:val="0"/>
          <w:numId w:val="19"/>
        </w:numPr>
        <w:tabs>
          <w:tab w:val="left" w:pos="567"/>
        </w:tabs>
        <w:spacing w:after="120"/>
        <w:ind w:left="357" w:hanging="357"/>
        <w:rPr>
          <w:sz w:val="22"/>
          <w:szCs w:val="22"/>
          <w:lang w:val="en-US"/>
        </w:rPr>
      </w:pPr>
      <w:r w:rsidRPr="000A6096">
        <w:rPr>
          <w:sz w:val="22"/>
          <w:szCs w:val="22"/>
          <w:lang w:val="en-US"/>
        </w:rPr>
        <w:t>R4-1</w:t>
      </w:r>
      <w:r>
        <w:rPr>
          <w:sz w:val="22"/>
          <w:szCs w:val="22"/>
          <w:lang w:val="en-US"/>
        </w:rPr>
        <w:t>9</w:t>
      </w:r>
      <w:r w:rsidR="007547E0">
        <w:rPr>
          <w:sz w:val="22"/>
          <w:szCs w:val="22"/>
          <w:lang w:val="en-US"/>
        </w:rPr>
        <w:t>01624</w:t>
      </w:r>
      <w:r w:rsidR="002A0057">
        <w:rPr>
          <w:sz w:val="22"/>
          <w:szCs w:val="22"/>
          <w:lang w:val="en-US"/>
        </w:rPr>
        <w:t xml:space="preserve">, </w:t>
      </w:r>
      <w:r w:rsidRPr="00164AC3">
        <w:rPr>
          <w:sz w:val="22"/>
          <w:szCs w:val="22"/>
          <w:lang w:val="en-US"/>
        </w:rPr>
        <w:t>UE Transmit Timing Requirements under Beam Switch in FR2</w:t>
      </w:r>
      <w:r>
        <w:rPr>
          <w:sz w:val="22"/>
          <w:szCs w:val="22"/>
          <w:lang w:val="en-US"/>
        </w:rPr>
        <w:t>, Ericsson.</w:t>
      </w:r>
    </w:p>
    <w:sectPr w:rsidR="00164AC3" w:rsidRPr="00164AC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C269" w14:textId="77777777" w:rsidR="00386A4B" w:rsidRDefault="00386A4B">
      <w:r>
        <w:separator/>
      </w:r>
    </w:p>
  </w:endnote>
  <w:endnote w:type="continuationSeparator" w:id="0">
    <w:p w14:paraId="028D23FE" w14:textId="77777777" w:rsidR="00386A4B" w:rsidRDefault="0038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ACAA8" w14:textId="77777777" w:rsidR="00386A4B" w:rsidRDefault="00386A4B">
      <w:r>
        <w:separator/>
      </w:r>
    </w:p>
  </w:footnote>
  <w:footnote w:type="continuationSeparator" w:id="0">
    <w:p w14:paraId="5F8D7CBA" w14:textId="77777777" w:rsidR="00386A4B" w:rsidRDefault="0038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0"/>
  </w:num>
  <w:num w:numId="3">
    <w:abstractNumId w:val="5"/>
  </w:num>
  <w:num w:numId="4">
    <w:abstractNumId w:val="4"/>
  </w:num>
  <w:num w:numId="5">
    <w:abstractNumId w:val="17"/>
  </w:num>
  <w:num w:numId="6">
    <w:abstractNumId w:val="28"/>
  </w:num>
  <w:num w:numId="7">
    <w:abstractNumId w:val="18"/>
  </w:num>
  <w:num w:numId="8">
    <w:abstractNumId w:val="16"/>
  </w:num>
  <w:num w:numId="9">
    <w:abstractNumId w:val="26"/>
  </w:num>
  <w:num w:numId="10">
    <w:abstractNumId w:val="25"/>
  </w:num>
  <w:num w:numId="11">
    <w:abstractNumId w:val="13"/>
  </w:num>
  <w:num w:numId="12">
    <w:abstractNumId w:val="12"/>
  </w:num>
  <w:num w:numId="13">
    <w:abstractNumId w:val="7"/>
  </w:num>
  <w:num w:numId="14">
    <w:abstractNumId w:val="29"/>
  </w:num>
  <w:num w:numId="15">
    <w:abstractNumId w:val="21"/>
  </w:num>
  <w:num w:numId="16">
    <w:abstractNumId w:val="15"/>
  </w:num>
  <w:num w:numId="17">
    <w:abstractNumId w:val="22"/>
  </w:num>
  <w:num w:numId="18">
    <w:abstractNumId w:val="6"/>
  </w:num>
  <w:num w:numId="19">
    <w:abstractNumId w:val="23"/>
  </w:num>
  <w:num w:numId="20">
    <w:abstractNumId w:val="2"/>
  </w:num>
  <w:num w:numId="21">
    <w:abstractNumId w:val="1"/>
  </w:num>
  <w:num w:numId="22">
    <w:abstractNumId w:val="19"/>
  </w:num>
  <w:num w:numId="23">
    <w:abstractNumId w:val="14"/>
  </w:num>
  <w:num w:numId="24">
    <w:abstractNumId w:val="3"/>
  </w:num>
  <w:num w:numId="25">
    <w:abstractNumId w:val="27"/>
  </w:num>
  <w:num w:numId="26">
    <w:abstractNumId w:val="10"/>
  </w:num>
  <w:num w:numId="27">
    <w:abstractNumId w:val="11"/>
  </w:num>
  <w:num w:numId="28">
    <w:abstractNumId w:val="24"/>
  </w:num>
  <w:num w:numId="29">
    <w:abstractNumId w:val="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2099"/>
    <w:rsid w:val="000027B0"/>
    <w:rsid w:val="00007637"/>
    <w:rsid w:val="000101D5"/>
    <w:rsid w:val="00010F32"/>
    <w:rsid w:val="0001113F"/>
    <w:rsid w:val="00011FEF"/>
    <w:rsid w:val="00012375"/>
    <w:rsid w:val="00015045"/>
    <w:rsid w:val="0001570A"/>
    <w:rsid w:val="000160A7"/>
    <w:rsid w:val="00016E7B"/>
    <w:rsid w:val="00016FB4"/>
    <w:rsid w:val="00017794"/>
    <w:rsid w:val="000215BD"/>
    <w:rsid w:val="00022078"/>
    <w:rsid w:val="00022E4A"/>
    <w:rsid w:val="00023243"/>
    <w:rsid w:val="00023F11"/>
    <w:rsid w:val="0002520C"/>
    <w:rsid w:val="00025CD9"/>
    <w:rsid w:val="00025D5C"/>
    <w:rsid w:val="0002639E"/>
    <w:rsid w:val="0002674F"/>
    <w:rsid w:val="000319F0"/>
    <w:rsid w:val="00033A96"/>
    <w:rsid w:val="00034F15"/>
    <w:rsid w:val="0003643B"/>
    <w:rsid w:val="00036587"/>
    <w:rsid w:val="00037F60"/>
    <w:rsid w:val="00043107"/>
    <w:rsid w:val="00043BBB"/>
    <w:rsid w:val="00044A1D"/>
    <w:rsid w:val="00045150"/>
    <w:rsid w:val="000455B9"/>
    <w:rsid w:val="00047B85"/>
    <w:rsid w:val="000500AD"/>
    <w:rsid w:val="00051619"/>
    <w:rsid w:val="0005176F"/>
    <w:rsid w:val="00051F4B"/>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2D20"/>
    <w:rsid w:val="000A40B8"/>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6598"/>
    <w:rsid w:val="000C7B6F"/>
    <w:rsid w:val="000D0F90"/>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C5D"/>
    <w:rsid w:val="00112DE1"/>
    <w:rsid w:val="001138A8"/>
    <w:rsid w:val="00113DA3"/>
    <w:rsid w:val="00114FE3"/>
    <w:rsid w:val="001151F8"/>
    <w:rsid w:val="00116A6E"/>
    <w:rsid w:val="00116EF2"/>
    <w:rsid w:val="0012101E"/>
    <w:rsid w:val="00122CC0"/>
    <w:rsid w:val="00122DC3"/>
    <w:rsid w:val="00125366"/>
    <w:rsid w:val="0012598B"/>
    <w:rsid w:val="00126681"/>
    <w:rsid w:val="001308C8"/>
    <w:rsid w:val="00131250"/>
    <w:rsid w:val="001314A3"/>
    <w:rsid w:val="001319E4"/>
    <w:rsid w:val="00132F9E"/>
    <w:rsid w:val="00136422"/>
    <w:rsid w:val="00136C3B"/>
    <w:rsid w:val="00136FAC"/>
    <w:rsid w:val="001403A2"/>
    <w:rsid w:val="00141163"/>
    <w:rsid w:val="00141A06"/>
    <w:rsid w:val="00141B59"/>
    <w:rsid w:val="00143690"/>
    <w:rsid w:val="00143D25"/>
    <w:rsid w:val="00145D43"/>
    <w:rsid w:val="00146326"/>
    <w:rsid w:val="00146573"/>
    <w:rsid w:val="001517C7"/>
    <w:rsid w:val="00153804"/>
    <w:rsid w:val="00153AC5"/>
    <w:rsid w:val="00153E49"/>
    <w:rsid w:val="00154118"/>
    <w:rsid w:val="00154A6C"/>
    <w:rsid w:val="001554A6"/>
    <w:rsid w:val="00155753"/>
    <w:rsid w:val="001610A7"/>
    <w:rsid w:val="00164518"/>
    <w:rsid w:val="00164AC3"/>
    <w:rsid w:val="0016606A"/>
    <w:rsid w:val="00166432"/>
    <w:rsid w:val="001671E7"/>
    <w:rsid w:val="001672C5"/>
    <w:rsid w:val="0017049E"/>
    <w:rsid w:val="001710A2"/>
    <w:rsid w:val="00173053"/>
    <w:rsid w:val="001741DF"/>
    <w:rsid w:val="001766AD"/>
    <w:rsid w:val="001772CF"/>
    <w:rsid w:val="001800C0"/>
    <w:rsid w:val="001808A4"/>
    <w:rsid w:val="00182A49"/>
    <w:rsid w:val="00183074"/>
    <w:rsid w:val="001839A7"/>
    <w:rsid w:val="00183A37"/>
    <w:rsid w:val="00183EE5"/>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A16E4"/>
    <w:rsid w:val="001A2589"/>
    <w:rsid w:val="001A29A5"/>
    <w:rsid w:val="001A4DAC"/>
    <w:rsid w:val="001A67AF"/>
    <w:rsid w:val="001A6804"/>
    <w:rsid w:val="001A740D"/>
    <w:rsid w:val="001A7B60"/>
    <w:rsid w:val="001B0C5F"/>
    <w:rsid w:val="001B3451"/>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DBB"/>
    <w:rsid w:val="001C733A"/>
    <w:rsid w:val="001D1C6E"/>
    <w:rsid w:val="001D1E64"/>
    <w:rsid w:val="001D1F58"/>
    <w:rsid w:val="001D21BB"/>
    <w:rsid w:val="001D5243"/>
    <w:rsid w:val="001D56B4"/>
    <w:rsid w:val="001D5785"/>
    <w:rsid w:val="001D760C"/>
    <w:rsid w:val="001D7E97"/>
    <w:rsid w:val="001E063C"/>
    <w:rsid w:val="001E070D"/>
    <w:rsid w:val="001E0D82"/>
    <w:rsid w:val="001E41F3"/>
    <w:rsid w:val="001E5E0B"/>
    <w:rsid w:val="001E69C5"/>
    <w:rsid w:val="001E6F15"/>
    <w:rsid w:val="001E71FA"/>
    <w:rsid w:val="001F02BB"/>
    <w:rsid w:val="001F05E0"/>
    <w:rsid w:val="001F1DC8"/>
    <w:rsid w:val="001F24BD"/>
    <w:rsid w:val="001F2900"/>
    <w:rsid w:val="001F2DAB"/>
    <w:rsid w:val="001F4799"/>
    <w:rsid w:val="001F4B52"/>
    <w:rsid w:val="00200410"/>
    <w:rsid w:val="00200D57"/>
    <w:rsid w:val="00200E19"/>
    <w:rsid w:val="0020172E"/>
    <w:rsid w:val="0020187B"/>
    <w:rsid w:val="00203446"/>
    <w:rsid w:val="00203B06"/>
    <w:rsid w:val="00204E57"/>
    <w:rsid w:val="0020533E"/>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74ED"/>
    <w:rsid w:val="00217A6B"/>
    <w:rsid w:val="002202E8"/>
    <w:rsid w:val="00220A12"/>
    <w:rsid w:val="002212C3"/>
    <w:rsid w:val="00225F04"/>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C6F"/>
    <w:rsid w:val="00293E27"/>
    <w:rsid w:val="002941FB"/>
    <w:rsid w:val="00295468"/>
    <w:rsid w:val="00295850"/>
    <w:rsid w:val="00295F0A"/>
    <w:rsid w:val="002A0057"/>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5741"/>
    <w:rsid w:val="002B5BEE"/>
    <w:rsid w:val="002B654C"/>
    <w:rsid w:val="002B7860"/>
    <w:rsid w:val="002B7C43"/>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E0F49"/>
    <w:rsid w:val="002E1EE8"/>
    <w:rsid w:val="002E3947"/>
    <w:rsid w:val="002E3B7C"/>
    <w:rsid w:val="002E4205"/>
    <w:rsid w:val="002E5F4D"/>
    <w:rsid w:val="002E67F0"/>
    <w:rsid w:val="002E7C6B"/>
    <w:rsid w:val="002F1A33"/>
    <w:rsid w:val="002F228E"/>
    <w:rsid w:val="002F24CE"/>
    <w:rsid w:val="002F404D"/>
    <w:rsid w:val="002F472A"/>
    <w:rsid w:val="002F5AF8"/>
    <w:rsid w:val="002F7AAA"/>
    <w:rsid w:val="00300B42"/>
    <w:rsid w:val="00301188"/>
    <w:rsid w:val="00301963"/>
    <w:rsid w:val="00301C0F"/>
    <w:rsid w:val="00302A2C"/>
    <w:rsid w:val="00302E56"/>
    <w:rsid w:val="003030DC"/>
    <w:rsid w:val="003039DA"/>
    <w:rsid w:val="00303C0A"/>
    <w:rsid w:val="00305409"/>
    <w:rsid w:val="00307CA4"/>
    <w:rsid w:val="00312DFD"/>
    <w:rsid w:val="00313B48"/>
    <w:rsid w:val="00314CCB"/>
    <w:rsid w:val="00314DB3"/>
    <w:rsid w:val="00316ADC"/>
    <w:rsid w:val="00316D63"/>
    <w:rsid w:val="00321A0E"/>
    <w:rsid w:val="003230F1"/>
    <w:rsid w:val="0032441B"/>
    <w:rsid w:val="003244D1"/>
    <w:rsid w:val="00324CDB"/>
    <w:rsid w:val="00326021"/>
    <w:rsid w:val="00332928"/>
    <w:rsid w:val="00336875"/>
    <w:rsid w:val="00337988"/>
    <w:rsid w:val="00341121"/>
    <w:rsid w:val="00341B75"/>
    <w:rsid w:val="00343C53"/>
    <w:rsid w:val="0034523B"/>
    <w:rsid w:val="003466AD"/>
    <w:rsid w:val="00347054"/>
    <w:rsid w:val="00347873"/>
    <w:rsid w:val="0035274B"/>
    <w:rsid w:val="003527CF"/>
    <w:rsid w:val="0035635D"/>
    <w:rsid w:val="003563DC"/>
    <w:rsid w:val="0035760F"/>
    <w:rsid w:val="00360CD0"/>
    <w:rsid w:val="00362568"/>
    <w:rsid w:val="00362738"/>
    <w:rsid w:val="00363F28"/>
    <w:rsid w:val="003645D7"/>
    <w:rsid w:val="0036497A"/>
    <w:rsid w:val="00367644"/>
    <w:rsid w:val="003678BD"/>
    <w:rsid w:val="00373587"/>
    <w:rsid w:val="003735BE"/>
    <w:rsid w:val="00375141"/>
    <w:rsid w:val="00375852"/>
    <w:rsid w:val="0037698A"/>
    <w:rsid w:val="003801B7"/>
    <w:rsid w:val="003807FC"/>
    <w:rsid w:val="00380E2C"/>
    <w:rsid w:val="003810CA"/>
    <w:rsid w:val="00381B4C"/>
    <w:rsid w:val="00383123"/>
    <w:rsid w:val="00383682"/>
    <w:rsid w:val="00383DBB"/>
    <w:rsid w:val="00384511"/>
    <w:rsid w:val="00385BF6"/>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B06ED"/>
    <w:rsid w:val="003B27A7"/>
    <w:rsid w:val="003B360F"/>
    <w:rsid w:val="003B374F"/>
    <w:rsid w:val="003B713D"/>
    <w:rsid w:val="003C17B4"/>
    <w:rsid w:val="003C1B8E"/>
    <w:rsid w:val="003C1DE9"/>
    <w:rsid w:val="003C4D7F"/>
    <w:rsid w:val="003C6E43"/>
    <w:rsid w:val="003C70CF"/>
    <w:rsid w:val="003C7BB8"/>
    <w:rsid w:val="003C7D32"/>
    <w:rsid w:val="003D0759"/>
    <w:rsid w:val="003D103F"/>
    <w:rsid w:val="003D2F71"/>
    <w:rsid w:val="003D3570"/>
    <w:rsid w:val="003D54FA"/>
    <w:rsid w:val="003D5B65"/>
    <w:rsid w:val="003D66EB"/>
    <w:rsid w:val="003D716B"/>
    <w:rsid w:val="003E0222"/>
    <w:rsid w:val="003E0E5A"/>
    <w:rsid w:val="003E149A"/>
    <w:rsid w:val="003E1A36"/>
    <w:rsid w:val="003E34C7"/>
    <w:rsid w:val="003E3DD4"/>
    <w:rsid w:val="003E5D3B"/>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6EFC"/>
    <w:rsid w:val="00420051"/>
    <w:rsid w:val="00422350"/>
    <w:rsid w:val="0042343D"/>
    <w:rsid w:val="0042414F"/>
    <w:rsid w:val="004242F1"/>
    <w:rsid w:val="0042487B"/>
    <w:rsid w:val="00426A9A"/>
    <w:rsid w:val="0042747D"/>
    <w:rsid w:val="00427C49"/>
    <w:rsid w:val="004300A0"/>
    <w:rsid w:val="00430CE9"/>
    <w:rsid w:val="004315EE"/>
    <w:rsid w:val="00432A6B"/>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3394"/>
    <w:rsid w:val="00453FE3"/>
    <w:rsid w:val="00454CCC"/>
    <w:rsid w:val="00455B43"/>
    <w:rsid w:val="0045787F"/>
    <w:rsid w:val="00457CBC"/>
    <w:rsid w:val="00460D1A"/>
    <w:rsid w:val="00464520"/>
    <w:rsid w:val="00464F27"/>
    <w:rsid w:val="00466F11"/>
    <w:rsid w:val="00467FA8"/>
    <w:rsid w:val="00471092"/>
    <w:rsid w:val="00471B88"/>
    <w:rsid w:val="004725B8"/>
    <w:rsid w:val="00473E0E"/>
    <w:rsid w:val="00473FA1"/>
    <w:rsid w:val="00474662"/>
    <w:rsid w:val="00474CE1"/>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36FE"/>
    <w:rsid w:val="004948D4"/>
    <w:rsid w:val="00495B32"/>
    <w:rsid w:val="00495CB3"/>
    <w:rsid w:val="004969C6"/>
    <w:rsid w:val="00496A12"/>
    <w:rsid w:val="00496DE9"/>
    <w:rsid w:val="004A06FA"/>
    <w:rsid w:val="004A1958"/>
    <w:rsid w:val="004A2BD6"/>
    <w:rsid w:val="004A461B"/>
    <w:rsid w:val="004A7485"/>
    <w:rsid w:val="004B0EEF"/>
    <w:rsid w:val="004B1EC1"/>
    <w:rsid w:val="004B329D"/>
    <w:rsid w:val="004B3939"/>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290D"/>
    <w:rsid w:val="004E2C5A"/>
    <w:rsid w:val="004E3244"/>
    <w:rsid w:val="004E3465"/>
    <w:rsid w:val="004E35E1"/>
    <w:rsid w:val="004E537A"/>
    <w:rsid w:val="004E5EA6"/>
    <w:rsid w:val="004F0400"/>
    <w:rsid w:val="004F1436"/>
    <w:rsid w:val="004F1A59"/>
    <w:rsid w:val="004F1F01"/>
    <w:rsid w:val="004F3748"/>
    <w:rsid w:val="004F4AAA"/>
    <w:rsid w:val="004F61F5"/>
    <w:rsid w:val="00502095"/>
    <w:rsid w:val="00504CAE"/>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A0D"/>
    <w:rsid w:val="00534FAF"/>
    <w:rsid w:val="005353F0"/>
    <w:rsid w:val="005373CC"/>
    <w:rsid w:val="00537C09"/>
    <w:rsid w:val="00537F52"/>
    <w:rsid w:val="0054057E"/>
    <w:rsid w:val="00540C7E"/>
    <w:rsid w:val="00540CE5"/>
    <w:rsid w:val="00541762"/>
    <w:rsid w:val="00542961"/>
    <w:rsid w:val="00543905"/>
    <w:rsid w:val="00544887"/>
    <w:rsid w:val="00544C58"/>
    <w:rsid w:val="005453BE"/>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B27"/>
    <w:rsid w:val="00592D74"/>
    <w:rsid w:val="00593222"/>
    <w:rsid w:val="00596977"/>
    <w:rsid w:val="005A01FB"/>
    <w:rsid w:val="005A06E0"/>
    <w:rsid w:val="005A0BA9"/>
    <w:rsid w:val="005A1A4A"/>
    <w:rsid w:val="005A215F"/>
    <w:rsid w:val="005A3574"/>
    <w:rsid w:val="005A3FDA"/>
    <w:rsid w:val="005A5BCD"/>
    <w:rsid w:val="005A6244"/>
    <w:rsid w:val="005A67CF"/>
    <w:rsid w:val="005A75C4"/>
    <w:rsid w:val="005A79D8"/>
    <w:rsid w:val="005B0B61"/>
    <w:rsid w:val="005B2778"/>
    <w:rsid w:val="005B2C57"/>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1DEB"/>
    <w:rsid w:val="005E2715"/>
    <w:rsid w:val="005E2C44"/>
    <w:rsid w:val="005E57B7"/>
    <w:rsid w:val="005E6F86"/>
    <w:rsid w:val="005E72EE"/>
    <w:rsid w:val="005E7440"/>
    <w:rsid w:val="005E75F4"/>
    <w:rsid w:val="005F01AF"/>
    <w:rsid w:val="005F19AE"/>
    <w:rsid w:val="005F1C47"/>
    <w:rsid w:val="005F3A0F"/>
    <w:rsid w:val="005F509F"/>
    <w:rsid w:val="005F60A7"/>
    <w:rsid w:val="005F6A73"/>
    <w:rsid w:val="005F758B"/>
    <w:rsid w:val="00600EF9"/>
    <w:rsid w:val="00601005"/>
    <w:rsid w:val="00602BA6"/>
    <w:rsid w:val="006042DE"/>
    <w:rsid w:val="00604BAC"/>
    <w:rsid w:val="00607835"/>
    <w:rsid w:val="00607ECA"/>
    <w:rsid w:val="00610135"/>
    <w:rsid w:val="00611667"/>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649F"/>
    <w:rsid w:val="00636F27"/>
    <w:rsid w:val="00645485"/>
    <w:rsid w:val="0064607F"/>
    <w:rsid w:val="006479E9"/>
    <w:rsid w:val="00650AEF"/>
    <w:rsid w:val="006512A1"/>
    <w:rsid w:val="00651523"/>
    <w:rsid w:val="00651892"/>
    <w:rsid w:val="00651B8F"/>
    <w:rsid w:val="00652555"/>
    <w:rsid w:val="006535C9"/>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AC4"/>
    <w:rsid w:val="00682C60"/>
    <w:rsid w:val="00683937"/>
    <w:rsid w:val="006850E9"/>
    <w:rsid w:val="00686896"/>
    <w:rsid w:val="006879AF"/>
    <w:rsid w:val="00690236"/>
    <w:rsid w:val="006907A4"/>
    <w:rsid w:val="00690DF0"/>
    <w:rsid w:val="00694755"/>
    <w:rsid w:val="00694D79"/>
    <w:rsid w:val="00695056"/>
    <w:rsid w:val="00695808"/>
    <w:rsid w:val="00696791"/>
    <w:rsid w:val="006A0792"/>
    <w:rsid w:val="006A1F9C"/>
    <w:rsid w:val="006A2819"/>
    <w:rsid w:val="006A477D"/>
    <w:rsid w:val="006B1456"/>
    <w:rsid w:val="006B30C2"/>
    <w:rsid w:val="006B46FB"/>
    <w:rsid w:val="006B48A9"/>
    <w:rsid w:val="006B590C"/>
    <w:rsid w:val="006B6C9E"/>
    <w:rsid w:val="006B789E"/>
    <w:rsid w:val="006C009A"/>
    <w:rsid w:val="006C0D06"/>
    <w:rsid w:val="006C16B9"/>
    <w:rsid w:val="006C2272"/>
    <w:rsid w:val="006C3742"/>
    <w:rsid w:val="006C3854"/>
    <w:rsid w:val="006C47E7"/>
    <w:rsid w:val="006C715A"/>
    <w:rsid w:val="006D01D3"/>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A42"/>
    <w:rsid w:val="00713B40"/>
    <w:rsid w:val="00714068"/>
    <w:rsid w:val="00714355"/>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47E0"/>
    <w:rsid w:val="00755C0C"/>
    <w:rsid w:val="0076004E"/>
    <w:rsid w:val="007634C8"/>
    <w:rsid w:val="00764659"/>
    <w:rsid w:val="00765685"/>
    <w:rsid w:val="0076591D"/>
    <w:rsid w:val="00765E55"/>
    <w:rsid w:val="007663BB"/>
    <w:rsid w:val="007677A9"/>
    <w:rsid w:val="00770839"/>
    <w:rsid w:val="00770D5F"/>
    <w:rsid w:val="0077174D"/>
    <w:rsid w:val="00771D02"/>
    <w:rsid w:val="0077233A"/>
    <w:rsid w:val="0077308A"/>
    <w:rsid w:val="007736D7"/>
    <w:rsid w:val="00773B47"/>
    <w:rsid w:val="00774F2E"/>
    <w:rsid w:val="00776E5F"/>
    <w:rsid w:val="00782036"/>
    <w:rsid w:val="00782254"/>
    <w:rsid w:val="0078320C"/>
    <w:rsid w:val="00783DD5"/>
    <w:rsid w:val="00784537"/>
    <w:rsid w:val="0079092B"/>
    <w:rsid w:val="00792342"/>
    <w:rsid w:val="00792FD5"/>
    <w:rsid w:val="00793450"/>
    <w:rsid w:val="00796520"/>
    <w:rsid w:val="00796E91"/>
    <w:rsid w:val="00797AA9"/>
    <w:rsid w:val="007A0B32"/>
    <w:rsid w:val="007A27FB"/>
    <w:rsid w:val="007A458A"/>
    <w:rsid w:val="007A4B0F"/>
    <w:rsid w:val="007A5D70"/>
    <w:rsid w:val="007A750D"/>
    <w:rsid w:val="007B08FF"/>
    <w:rsid w:val="007B0F89"/>
    <w:rsid w:val="007B2612"/>
    <w:rsid w:val="007B2B4E"/>
    <w:rsid w:val="007B2D64"/>
    <w:rsid w:val="007B512A"/>
    <w:rsid w:val="007B540F"/>
    <w:rsid w:val="007B5CB6"/>
    <w:rsid w:val="007B6897"/>
    <w:rsid w:val="007B7655"/>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99B"/>
    <w:rsid w:val="007E1F3C"/>
    <w:rsid w:val="007E2EE1"/>
    <w:rsid w:val="007E3638"/>
    <w:rsid w:val="007E78D5"/>
    <w:rsid w:val="007F087A"/>
    <w:rsid w:val="007F4677"/>
    <w:rsid w:val="007F7200"/>
    <w:rsid w:val="007F7C4C"/>
    <w:rsid w:val="007F7C71"/>
    <w:rsid w:val="00800C5B"/>
    <w:rsid w:val="00801717"/>
    <w:rsid w:val="0080296D"/>
    <w:rsid w:val="008036C0"/>
    <w:rsid w:val="00803783"/>
    <w:rsid w:val="00804F83"/>
    <w:rsid w:val="00805214"/>
    <w:rsid w:val="008066FB"/>
    <w:rsid w:val="0081006D"/>
    <w:rsid w:val="00811341"/>
    <w:rsid w:val="008114B6"/>
    <w:rsid w:val="008116FD"/>
    <w:rsid w:val="0081182E"/>
    <w:rsid w:val="00811971"/>
    <w:rsid w:val="00811A87"/>
    <w:rsid w:val="008120CC"/>
    <w:rsid w:val="0081307E"/>
    <w:rsid w:val="008136B4"/>
    <w:rsid w:val="00814B1D"/>
    <w:rsid w:val="008150D9"/>
    <w:rsid w:val="008153BC"/>
    <w:rsid w:val="008225B3"/>
    <w:rsid w:val="008231B8"/>
    <w:rsid w:val="0082443E"/>
    <w:rsid w:val="008257C6"/>
    <w:rsid w:val="008269E1"/>
    <w:rsid w:val="00826BD9"/>
    <w:rsid w:val="008279FA"/>
    <w:rsid w:val="00830210"/>
    <w:rsid w:val="0083046E"/>
    <w:rsid w:val="00830614"/>
    <w:rsid w:val="00830921"/>
    <w:rsid w:val="00832512"/>
    <w:rsid w:val="008342E4"/>
    <w:rsid w:val="0083492C"/>
    <w:rsid w:val="00836B28"/>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BAA"/>
    <w:rsid w:val="0086103D"/>
    <w:rsid w:val="00861E73"/>
    <w:rsid w:val="008626E7"/>
    <w:rsid w:val="00862D95"/>
    <w:rsid w:val="00862F3D"/>
    <w:rsid w:val="008642A7"/>
    <w:rsid w:val="00865780"/>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696D"/>
    <w:rsid w:val="008877EA"/>
    <w:rsid w:val="00887858"/>
    <w:rsid w:val="00891363"/>
    <w:rsid w:val="00893A53"/>
    <w:rsid w:val="00894795"/>
    <w:rsid w:val="0089560E"/>
    <w:rsid w:val="0089641E"/>
    <w:rsid w:val="00897825"/>
    <w:rsid w:val="008A09E5"/>
    <w:rsid w:val="008A14AD"/>
    <w:rsid w:val="008A1791"/>
    <w:rsid w:val="008A2E55"/>
    <w:rsid w:val="008A38AE"/>
    <w:rsid w:val="008A4AF8"/>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AC0"/>
    <w:rsid w:val="008C6EF4"/>
    <w:rsid w:val="008D0F70"/>
    <w:rsid w:val="008D1F1F"/>
    <w:rsid w:val="008D2EC5"/>
    <w:rsid w:val="008D3BDC"/>
    <w:rsid w:val="008D5068"/>
    <w:rsid w:val="008D6570"/>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B7C"/>
    <w:rsid w:val="008F3604"/>
    <w:rsid w:val="008F4C3E"/>
    <w:rsid w:val="008F549F"/>
    <w:rsid w:val="008F686C"/>
    <w:rsid w:val="009001C6"/>
    <w:rsid w:val="009026A4"/>
    <w:rsid w:val="00903682"/>
    <w:rsid w:val="00903B46"/>
    <w:rsid w:val="0090501B"/>
    <w:rsid w:val="009058E6"/>
    <w:rsid w:val="00906F20"/>
    <w:rsid w:val="00915F9C"/>
    <w:rsid w:val="0092317E"/>
    <w:rsid w:val="009233C5"/>
    <w:rsid w:val="0092453D"/>
    <w:rsid w:val="00924665"/>
    <w:rsid w:val="00924BC8"/>
    <w:rsid w:val="00925FC5"/>
    <w:rsid w:val="00927D2A"/>
    <w:rsid w:val="009323D1"/>
    <w:rsid w:val="0093290D"/>
    <w:rsid w:val="00933EC9"/>
    <w:rsid w:val="0093465F"/>
    <w:rsid w:val="00934A3F"/>
    <w:rsid w:val="00935BA2"/>
    <w:rsid w:val="00935F80"/>
    <w:rsid w:val="0093736D"/>
    <w:rsid w:val="00941C8B"/>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3168"/>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4388"/>
    <w:rsid w:val="009F5449"/>
    <w:rsid w:val="009F56C7"/>
    <w:rsid w:val="009F63AF"/>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4032"/>
    <w:rsid w:val="00A246B6"/>
    <w:rsid w:val="00A24DBA"/>
    <w:rsid w:val="00A27CB4"/>
    <w:rsid w:val="00A323EF"/>
    <w:rsid w:val="00A3271F"/>
    <w:rsid w:val="00A327EA"/>
    <w:rsid w:val="00A328BA"/>
    <w:rsid w:val="00A32A88"/>
    <w:rsid w:val="00A3450C"/>
    <w:rsid w:val="00A3474E"/>
    <w:rsid w:val="00A35F56"/>
    <w:rsid w:val="00A36590"/>
    <w:rsid w:val="00A36CB6"/>
    <w:rsid w:val="00A41F5E"/>
    <w:rsid w:val="00A436DD"/>
    <w:rsid w:val="00A44EAA"/>
    <w:rsid w:val="00A45903"/>
    <w:rsid w:val="00A45B81"/>
    <w:rsid w:val="00A45EF3"/>
    <w:rsid w:val="00A46152"/>
    <w:rsid w:val="00A46D3A"/>
    <w:rsid w:val="00A472FC"/>
    <w:rsid w:val="00A47E70"/>
    <w:rsid w:val="00A50196"/>
    <w:rsid w:val="00A517CE"/>
    <w:rsid w:val="00A5360E"/>
    <w:rsid w:val="00A53C6A"/>
    <w:rsid w:val="00A54F97"/>
    <w:rsid w:val="00A556BD"/>
    <w:rsid w:val="00A56103"/>
    <w:rsid w:val="00A5649D"/>
    <w:rsid w:val="00A56D61"/>
    <w:rsid w:val="00A56FB8"/>
    <w:rsid w:val="00A61D11"/>
    <w:rsid w:val="00A64AAB"/>
    <w:rsid w:val="00A663C3"/>
    <w:rsid w:val="00A679EC"/>
    <w:rsid w:val="00A67D8A"/>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7D6"/>
    <w:rsid w:val="00A958AA"/>
    <w:rsid w:val="00A959E2"/>
    <w:rsid w:val="00A96713"/>
    <w:rsid w:val="00AA29D5"/>
    <w:rsid w:val="00AA3521"/>
    <w:rsid w:val="00AA3750"/>
    <w:rsid w:val="00AA5EC6"/>
    <w:rsid w:val="00AA66C7"/>
    <w:rsid w:val="00AA6833"/>
    <w:rsid w:val="00AB0643"/>
    <w:rsid w:val="00AB08F2"/>
    <w:rsid w:val="00AB574A"/>
    <w:rsid w:val="00AB5973"/>
    <w:rsid w:val="00AB73DE"/>
    <w:rsid w:val="00AC005B"/>
    <w:rsid w:val="00AC0F5C"/>
    <w:rsid w:val="00AC1E75"/>
    <w:rsid w:val="00AC1FA7"/>
    <w:rsid w:val="00AC38E7"/>
    <w:rsid w:val="00AC42ED"/>
    <w:rsid w:val="00AC5BB5"/>
    <w:rsid w:val="00AC5F94"/>
    <w:rsid w:val="00AC5FA7"/>
    <w:rsid w:val="00AD08BA"/>
    <w:rsid w:val="00AD0D78"/>
    <w:rsid w:val="00AD1CD8"/>
    <w:rsid w:val="00AD2B9D"/>
    <w:rsid w:val="00AD368A"/>
    <w:rsid w:val="00AD3BE8"/>
    <w:rsid w:val="00AD4BD0"/>
    <w:rsid w:val="00AD5B5C"/>
    <w:rsid w:val="00AD6714"/>
    <w:rsid w:val="00AE2046"/>
    <w:rsid w:val="00AE394C"/>
    <w:rsid w:val="00AE497B"/>
    <w:rsid w:val="00AE56A7"/>
    <w:rsid w:val="00AE5F0C"/>
    <w:rsid w:val="00AE6786"/>
    <w:rsid w:val="00AE6CEB"/>
    <w:rsid w:val="00AE7026"/>
    <w:rsid w:val="00AE7D0C"/>
    <w:rsid w:val="00AF133A"/>
    <w:rsid w:val="00AF1A38"/>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8C8"/>
    <w:rsid w:val="00B04D56"/>
    <w:rsid w:val="00B06BAD"/>
    <w:rsid w:val="00B07856"/>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3074D"/>
    <w:rsid w:val="00B3298C"/>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4186"/>
    <w:rsid w:val="00B54416"/>
    <w:rsid w:val="00B5634B"/>
    <w:rsid w:val="00B57761"/>
    <w:rsid w:val="00B63642"/>
    <w:rsid w:val="00B63AE4"/>
    <w:rsid w:val="00B6424D"/>
    <w:rsid w:val="00B66875"/>
    <w:rsid w:val="00B67222"/>
    <w:rsid w:val="00B67B97"/>
    <w:rsid w:val="00B67C06"/>
    <w:rsid w:val="00B707B9"/>
    <w:rsid w:val="00B71117"/>
    <w:rsid w:val="00B73830"/>
    <w:rsid w:val="00B75C81"/>
    <w:rsid w:val="00B7732E"/>
    <w:rsid w:val="00B81580"/>
    <w:rsid w:val="00B84409"/>
    <w:rsid w:val="00B85495"/>
    <w:rsid w:val="00B85611"/>
    <w:rsid w:val="00B873CD"/>
    <w:rsid w:val="00B87676"/>
    <w:rsid w:val="00B90669"/>
    <w:rsid w:val="00B9124A"/>
    <w:rsid w:val="00B9655A"/>
    <w:rsid w:val="00B968C8"/>
    <w:rsid w:val="00B96DBA"/>
    <w:rsid w:val="00B97469"/>
    <w:rsid w:val="00BA086B"/>
    <w:rsid w:val="00BA11E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53F2"/>
    <w:rsid w:val="00BC5ACE"/>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F8"/>
    <w:rsid w:val="00BE3C38"/>
    <w:rsid w:val="00BE4232"/>
    <w:rsid w:val="00BE4E66"/>
    <w:rsid w:val="00BE7AB6"/>
    <w:rsid w:val="00BE7AD2"/>
    <w:rsid w:val="00BE7D43"/>
    <w:rsid w:val="00BF039D"/>
    <w:rsid w:val="00BF0870"/>
    <w:rsid w:val="00BF0F58"/>
    <w:rsid w:val="00BF1007"/>
    <w:rsid w:val="00BF3400"/>
    <w:rsid w:val="00BF37C1"/>
    <w:rsid w:val="00BF5659"/>
    <w:rsid w:val="00BF6E24"/>
    <w:rsid w:val="00C00273"/>
    <w:rsid w:val="00C02101"/>
    <w:rsid w:val="00C02768"/>
    <w:rsid w:val="00C05939"/>
    <w:rsid w:val="00C0662E"/>
    <w:rsid w:val="00C07168"/>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A4B"/>
    <w:rsid w:val="00C26696"/>
    <w:rsid w:val="00C268F7"/>
    <w:rsid w:val="00C27AF1"/>
    <w:rsid w:val="00C27F99"/>
    <w:rsid w:val="00C301A6"/>
    <w:rsid w:val="00C3238A"/>
    <w:rsid w:val="00C34FA5"/>
    <w:rsid w:val="00C37B2E"/>
    <w:rsid w:val="00C4072E"/>
    <w:rsid w:val="00C4375E"/>
    <w:rsid w:val="00C44065"/>
    <w:rsid w:val="00C4612B"/>
    <w:rsid w:val="00C503BF"/>
    <w:rsid w:val="00C50EB1"/>
    <w:rsid w:val="00C51210"/>
    <w:rsid w:val="00C51879"/>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71EE"/>
    <w:rsid w:val="00C80551"/>
    <w:rsid w:val="00C80974"/>
    <w:rsid w:val="00C81E06"/>
    <w:rsid w:val="00C84B53"/>
    <w:rsid w:val="00C84B7A"/>
    <w:rsid w:val="00C85734"/>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43FC"/>
    <w:rsid w:val="00CA448A"/>
    <w:rsid w:val="00CA557E"/>
    <w:rsid w:val="00CA649D"/>
    <w:rsid w:val="00CB17DC"/>
    <w:rsid w:val="00CB1C5D"/>
    <w:rsid w:val="00CB35B7"/>
    <w:rsid w:val="00CB4DCD"/>
    <w:rsid w:val="00CB5FCC"/>
    <w:rsid w:val="00CB68E6"/>
    <w:rsid w:val="00CB6E42"/>
    <w:rsid w:val="00CC1D95"/>
    <w:rsid w:val="00CC216E"/>
    <w:rsid w:val="00CC3BCA"/>
    <w:rsid w:val="00CC4174"/>
    <w:rsid w:val="00CC5026"/>
    <w:rsid w:val="00CC620A"/>
    <w:rsid w:val="00CC6F36"/>
    <w:rsid w:val="00CD0043"/>
    <w:rsid w:val="00CD03C0"/>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F2DC2"/>
    <w:rsid w:val="00CF7C00"/>
    <w:rsid w:val="00CF7DDB"/>
    <w:rsid w:val="00D0012B"/>
    <w:rsid w:val="00D01693"/>
    <w:rsid w:val="00D03CD5"/>
    <w:rsid w:val="00D03F9A"/>
    <w:rsid w:val="00D041BA"/>
    <w:rsid w:val="00D06BF4"/>
    <w:rsid w:val="00D07272"/>
    <w:rsid w:val="00D078D2"/>
    <w:rsid w:val="00D109A0"/>
    <w:rsid w:val="00D12112"/>
    <w:rsid w:val="00D125DB"/>
    <w:rsid w:val="00D14817"/>
    <w:rsid w:val="00D14EB0"/>
    <w:rsid w:val="00D210F2"/>
    <w:rsid w:val="00D236EC"/>
    <w:rsid w:val="00D2471D"/>
    <w:rsid w:val="00D251C1"/>
    <w:rsid w:val="00D26053"/>
    <w:rsid w:val="00D26AB7"/>
    <w:rsid w:val="00D26C45"/>
    <w:rsid w:val="00D27016"/>
    <w:rsid w:val="00D279AF"/>
    <w:rsid w:val="00D30117"/>
    <w:rsid w:val="00D30EF7"/>
    <w:rsid w:val="00D317F9"/>
    <w:rsid w:val="00D348D4"/>
    <w:rsid w:val="00D373B4"/>
    <w:rsid w:val="00D4060A"/>
    <w:rsid w:val="00D4061E"/>
    <w:rsid w:val="00D41202"/>
    <w:rsid w:val="00D42360"/>
    <w:rsid w:val="00D4778B"/>
    <w:rsid w:val="00D51C0A"/>
    <w:rsid w:val="00D524D1"/>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7779"/>
    <w:rsid w:val="00D8045C"/>
    <w:rsid w:val="00D85D4B"/>
    <w:rsid w:val="00D86A45"/>
    <w:rsid w:val="00D90155"/>
    <w:rsid w:val="00D9144A"/>
    <w:rsid w:val="00D93DA4"/>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D62"/>
    <w:rsid w:val="00DF4091"/>
    <w:rsid w:val="00DF457E"/>
    <w:rsid w:val="00DF6272"/>
    <w:rsid w:val="00DF7D0E"/>
    <w:rsid w:val="00E00CD9"/>
    <w:rsid w:val="00E01551"/>
    <w:rsid w:val="00E01B9A"/>
    <w:rsid w:val="00E022D3"/>
    <w:rsid w:val="00E03AF8"/>
    <w:rsid w:val="00E04062"/>
    <w:rsid w:val="00E04BD9"/>
    <w:rsid w:val="00E0569C"/>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3874"/>
    <w:rsid w:val="00E43C6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772"/>
    <w:rsid w:val="00E658A3"/>
    <w:rsid w:val="00E65BE7"/>
    <w:rsid w:val="00E67B54"/>
    <w:rsid w:val="00E67F40"/>
    <w:rsid w:val="00E70366"/>
    <w:rsid w:val="00E736E8"/>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5E21"/>
    <w:rsid w:val="00E95EB6"/>
    <w:rsid w:val="00E97292"/>
    <w:rsid w:val="00E97A2A"/>
    <w:rsid w:val="00E97D02"/>
    <w:rsid w:val="00EA15F4"/>
    <w:rsid w:val="00EA1B0E"/>
    <w:rsid w:val="00EA2A11"/>
    <w:rsid w:val="00EA32E0"/>
    <w:rsid w:val="00EA3671"/>
    <w:rsid w:val="00EA532A"/>
    <w:rsid w:val="00EA6C42"/>
    <w:rsid w:val="00EA7DCD"/>
    <w:rsid w:val="00EB20C3"/>
    <w:rsid w:val="00EB4F7B"/>
    <w:rsid w:val="00EB5049"/>
    <w:rsid w:val="00EB552E"/>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D27"/>
    <w:rsid w:val="00ED0067"/>
    <w:rsid w:val="00ED0D7E"/>
    <w:rsid w:val="00ED1072"/>
    <w:rsid w:val="00ED16B3"/>
    <w:rsid w:val="00ED1B6B"/>
    <w:rsid w:val="00ED1BA3"/>
    <w:rsid w:val="00ED3B11"/>
    <w:rsid w:val="00ED54B6"/>
    <w:rsid w:val="00ED5BA6"/>
    <w:rsid w:val="00ED65CD"/>
    <w:rsid w:val="00EE016C"/>
    <w:rsid w:val="00EE08B8"/>
    <w:rsid w:val="00EE13F6"/>
    <w:rsid w:val="00EE1B8A"/>
    <w:rsid w:val="00EE3106"/>
    <w:rsid w:val="00EE32CE"/>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BCF"/>
    <w:rsid w:val="00F14F8E"/>
    <w:rsid w:val="00F20AF0"/>
    <w:rsid w:val="00F212F3"/>
    <w:rsid w:val="00F214CC"/>
    <w:rsid w:val="00F219E1"/>
    <w:rsid w:val="00F21EA8"/>
    <w:rsid w:val="00F23507"/>
    <w:rsid w:val="00F2456B"/>
    <w:rsid w:val="00F25D98"/>
    <w:rsid w:val="00F264B8"/>
    <w:rsid w:val="00F27E1D"/>
    <w:rsid w:val="00F300FB"/>
    <w:rsid w:val="00F30DDD"/>
    <w:rsid w:val="00F312E8"/>
    <w:rsid w:val="00F34600"/>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7ABA"/>
    <w:rsid w:val="00F57F9F"/>
    <w:rsid w:val="00F601EA"/>
    <w:rsid w:val="00F60B1F"/>
    <w:rsid w:val="00F627A7"/>
    <w:rsid w:val="00F63506"/>
    <w:rsid w:val="00F64CE0"/>
    <w:rsid w:val="00F6723F"/>
    <w:rsid w:val="00F673A0"/>
    <w:rsid w:val="00F71DA2"/>
    <w:rsid w:val="00F74533"/>
    <w:rsid w:val="00F75299"/>
    <w:rsid w:val="00F7792E"/>
    <w:rsid w:val="00F80396"/>
    <w:rsid w:val="00F806BB"/>
    <w:rsid w:val="00F824CE"/>
    <w:rsid w:val="00F846B3"/>
    <w:rsid w:val="00F84DC1"/>
    <w:rsid w:val="00F8543F"/>
    <w:rsid w:val="00F859D1"/>
    <w:rsid w:val="00F85F14"/>
    <w:rsid w:val="00F86902"/>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6C56"/>
    <w:rsid w:val="00FC6E7E"/>
    <w:rsid w:val="00FC70A3"/>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73387-1B9E-4F00-9AB5-F6C2CDD9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1606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82</cp:revision>
  <cp:lastPrinted>1899-12-31T23:00:00Z</cp:lastPrinted>
  <dcterms:created xsi:type="dcterms:W3CDTF">2019-02-08T18:29:00Z</dcterms:created>
  <dcterms:modified xsi:type="dcterms:W3CDTF">2019-02-15T16:57:00Z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